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F1" w:rsidRDefault="005421F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421F1" w:rsidRDefault="005421F1">
      <w:pPr>
        <w:pStyle w:val="ConsPlusNormal"/>
        <w:jc w:val="both"/>
        <w:outlineLvl w:val="0"/>
      </w:pPr>
    </w:p>
    <w:p w:rsidR="005421F1" w:rsidRDefault="005421F1">
      <w:pPr>
        <w:pStyle w:val="ConsPlusNormal"/>
        <w:outlineLvl w:val="0"/>
      </w:pPr>
      <w:r>
        <w:t>Зарегистрировано в Минюсте России 5 декабря 2023 г. N 76272</w:t>
      </w:r>
    </w:p>
    <w:p w:rsidR="005421F1" w:rsidRDefault="005421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21F1" w:rsidRDefault="005421F1">
      <w:pPr>
        <w:pStyle w:val="ConsPlusNormal"/>
      </w:pPr>
    </w:p>
    <w:p w:rsidR="005421F1" w:rsidRDefault="005421F1">
      <w:pPr>
        <w:pStyle w:val="ConsPlusTitle"/>
        <w:jc w:val="center"/>
      </w:pPr>
      <w:r>
        <w:t>МИНИСТЕРСТВО ПРОСВЕЩЕНИЯ РОССИЙСКОЙ ФЕДЕРАЦИИ</w:t>
      </w:r>
    </w:p>
    <w:p w:rsidR="005421F1" w:rsidRDefault="005421F1">
      <w:pPr>
        <w:pStyle w:val="ConsPlusTitle"/>
        <w:jc w:val="center"/>
      </w:pPr>
    </w:p>
    <w:p w:rsidR="005421F1" w:rsidRDefault="005421F1">
      <w:pPr>
        <w:pStyle w:val="ConsPlusTitle"/>
        <w:jc w:val="center"/>
      </w:pPr>
      <w:r>
        <w:t>ПРИКАЗ</w:t>
      </w:r>
    </w:p>
    <w:p w:rsidR="005421F1" w:rsidRDefault="005421F1">
      <w:pPr>
        <w:pStyle w:val="ConsPlusTitle"/>
        <w:jc w:val="center"/>
      </w:pPr>
      <w:r>
        <w:t>от 8 ноября 2023 г. N 836</w:t>
      </w:r>
    </w:p>
    <w:p w:rsidR="005421F1" w:rsidRDefault="005421F1">
      <w:pPr>
        <w:pStyle w:val="ConsPlusTitle"/>
        <w:jc w:val="center"/>
      </w:pPr>
    </w:p>
    <w:p w:rsidR="005421F1" w:rsidRDefault="005421F1">
      <w:pPr>
        <w:pStyle w:val="ConsPlusTitle"/>
        <w:jc w:val="center"/>
      </w:pPr>
      <w:r>
        <w:t>ОБ УТВЕРЖДЕНИИ</w:t>
      </w:r>
    </w:p>
    <w:p w:rsidR="005421F1" w:rsidRDefault="005421F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421F1" w:rsidRDefault="005421F1">
      <w:pPr>
        <w:pStyle w:val="ConsPlusTitle"/>
        <w:jc w:val="center"/>
      </w:pPr>
      <w:r>
        <w:t>СРЕДНЕГО ПРОФЕССИОНАЛЬНОГО ОБРАЗОВАНИЯ ПО ПРОФЕССИИ</w:t>
      </w:r>
    </w:p>
    <w:p w:rsidR="005421F1" w:rsidRDefault="005421F1">
      <w:pPr>
        <w:pStyle w:val="ConsPlusTitle"/>
        <w:jc w:val="center"/>
      </w:pPr>
      <w:r>
        <w:t>15.01.36 ДЕФЕКТОСКОПИСТ</w:t>
      </w:r>
    </w:p>
    <w:p w:rsidR="005421F1" w:rsidRDefault="005421F1">
      <w:pPr>
        <w:pStyle w:val="ConsPlusNormal"/>
        <w:jc w:val="center"/>
      </w:pPr>
    </w:p>
    <w:p w:rsidR="005421F1" w:rsidRDefault="005421F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15.01.36 Дефектоскопист (далее - стандарт).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8">
        <w:r>
          <w:rPr>
            <w:color w:val="0000FF"/>
          </w:rPr>
          <w:t>15.01.36</w:t>
        </w:r>
      </w:hyperlink>
      <w:r>
        <w:t xml:space="preserve"> Дефектоскопист, утвержденным приказом Министерства образования и науки Российской Федерации от 9 декабря 2016 г. N 1574 (зарегистрирован Министерством юстиции Российской Федерации 22 декабря 2016 г., регистрационный N 44905), с изменениями, внесенными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 и от 1 сентября 2022 г. N 796 (зарегистрирован Министерством юстиции Российской Федерации 11 октября 2022 г., регистрационный N 70461), прекращается с 31 декабря 2023 года.</w:t>
      </w: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Normal"/>
        <w:jc w:val="right"/>
      </w:pPr>
      <w:r>
        <w:t>Министр</w:t>
      </w:r>
    </w:p>
    <w:p w:rsidR="005421F1" w:rsidRDefault="005421F1">
      <w:pPr>
        <w:pStyle w:val="ConsPlusNormal"/>
        <w:jc w:val="right"/>
      </w:pPr>
      <w:r>
        <w:t>С.С.КРАВЦОВ</w:t>
      </w: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Normal"/>
        <w:jc w:val="right"/>
        <w:outlineLvl w:val="0"/>
      </w:pPr>
      <w:r>
        <w:t>Утвержден</w:t>
      </w:r>
    </w:p>
    <w:p w:rsidR="005421F1" w:rsidRDefault="005421F1">
      <w:pPr>
        <w:pStyle w:val="ConsPlusNormal"/>
        <w:jc w:val="right"/>
      </w:pPr>
      <w:r>
        <w:t>приказом Министерства просвещения</w:t>
      </w:r>
    </w:p>
    <w:p w:rsidR="005421F1" w:rsidRDefault="005421F1">
      <w:pPr>
        <w:pStyle w:val="ConsPlusNormal"/>
        <w:jc w:val="right"/>
      </w:pPr>
      <w:r>
        <w:t>Российской Федерации</w:t>
      </w:r>
    </w:p>
    <w:p w:rsidR="005421F1" w:rsidRDefault="005421F1">
      <w:pPr>
        <w:pStyle w:val="ConsPlusNormal"/>
        <w:jc w:val="right"/>
      </w:pPr>
      <w:r>
        <w:t>от 8 ноября 2023 г. N 836</w:t>
      </w: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Title"/>
        <w:jc w:val="center"/>
      </w:pPr>
      <w:bookmarkStart w:id="0" w:name="P32"/>
      <w:bookmarkEnd w:id="0"/>
      <w:r>
        <w:t>ФЕДЕРАЛЬНЫЙ ГОСУДАРСТВЕННЫЙ ОБРАЗОВАТЕЛЬНЫЙ СТАНДАРТ</w:t>
      </w:r>
    </w:p>
    <w:p w:rsidR="005421F1" w:rsidRDefault="005421F1">
      <w:pPr>
        <w:pStyle w:val="ConsPlusTitle"/>
        <w:jc w:val="center"/>
      </w:pPr>
      <w:r>
        <w:t>СРЕДНЕГО ПРОФЕССИОНАЛЬНОГО ОБРАЗОВАНИЯ ПО ПРОФЕССИИ</w:t>
      </w:r>
    </w:p>
    <w:p w:rsidR="005421F1" w:rsidRDefault="005421F1">
      <w:pPr>
        <w:pStyle w:val="ConsPlusTitle"/>
        <w:jc w:val="center"/>
      </w:pPr>
      <w:r>
        <w:lastRenderedPageBreak/>
        <w:t>15.01.36 ДЕФЕКТОСКОПИСТ</w:t>
      </w: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Title"/>
        <w:jc w:val="center"/>
        <w:outlineLvl w:val="1"/>
      </w:pPr>
      <w:r>
        <w:t>I. ОБЩИЕ ПОЛОЖЕНИЯ</w:t>
      </w: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Normal"/>
        <w:ind w:firstLine="540"/>
        <w:jc w:val="both"/>
      </w:pPr>
      <w:bookmarkStart w:id="1" w:name="P38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</w:t>
      </w:r>
      <w:hyperlink r:id="rId9">
        <w:r>
          <w:rPr>
            <w:color w:val="0000FF"/>
          </w:rPr>
          <w:t>15.01.36</w:t>
        </w:r>
      </w:hyperlink>
      <w:r>
        <w:t xml:space="preserve"> Дефектоскопист (далее соответственно - ФГОС СПО, образовательная программа, профессия) в соответствии с квалификацией квалифицированного рабочего, служащего "дефектоскопист" &lt;1&gt;.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Normal"/>
        <w:ind w:firstLine="540"/>
        <w:jc w:val="both"/>
      </w:pPr>
      <w: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1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профессии.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2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lastRenderedPageBreak/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5421F1" w:rsidRDefault="005421F1">
      <w:pPr>
        <w:pStyle w:val="ConsPlusNormal"/>
        <w:ind w:firstLine="540"/>
        <w:jc w:val="both"/>
      </w:pPr>
    </w:p>
    <w:p w:rsidR="005421F1" w:rsidRDefault="005421F1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5421F1" w:rsidRDefault="005421F1">
      <w:pPr>
        <w:pStyle w:val="ConsPlusNormal"/>
        <w:ind w:firstLine="540"/>
        <w:jc w:val="both"/>
      </w:pPr>
    </w:p>
    <w:p w:rsidR="005421F1" w:rsidRDefault="005421F1">
      <w:pPr>
        <w:pStyle w:val="ConsPlusNormal"/>
        <w:ind w:firstLine="540"/>
        <w:jc w:val="both"/>
      </w:pPr>
      <w:bookmarkStart w:id="2" w:name="P60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на базе среднего общего образования - 10 месяцев;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на базе основного общего образования - 1 год 10 месяцев.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lastRenderedPageBreak/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5421F1" w:rsidRDefault="005421F1">
      <w:pPr>
        <w:pStyle w:val="ConsPlusNormal"/>
        <w:spacing w:before="220"/>
        <w:ind w:firstLine="540"/>
        <w:jc w:val="both"/>
      </w:pPr>
      <w:bookmarkStart w:id="3" w:name="P68"/>
      <w:bookmarkEnd w:id="3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5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&lt;5&gt;.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5421F1" w:rsidRDefault="005421F1">
      <w:pPr>
        <w:pStyle w:val="ConsPlusNormal"/>
        <w:ind w:firstLine="540"/>
        <w:jc w:val="both"/>
      </w:pPr>
    </w:p>
    <w:p w:rsidR="005421F1" w:rsidRDefault="005421F1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Normal"/>
        <w:ind w:firstLine="540"/>
        <w:jc w:val="both"/>
      </w:pPr>
      <w:r>
        <w:t>2.1. Структура и объем образовательной программы (</w:t>
      </w:r>
      <w:hyperlink w:anchor="P84">
        <w:r>
          <w:rPr>
            <w:color w:val="0000FF"/>
          </w:rPr>
          <w:t>таблица</w:t>
        </w:r>
      </w:hyperlink>
      <w:r>
        <w:t xml:space="preserve"> N 1) включают: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практику;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Normal"/>
        <w:jc w:val="right"/>
      </w:pPr>
      <w:r>
        <w:t>Таблица N 1</w:t>
      </w: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Normal"/>
        <w:jc w:val="center"/>
      </w:pPr>
      <w:bookmarkStart w:id="4" w:name="P84"/>
      <w:bookmarkEnd w:id="4"/>
      <w:r>
        <w:t>Структура и объем образовательной программы</w:t>
      </w:r>
    </w:p>
    <w:p w:rsidR="005421F1" w:rsidRDefault="005421F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5421F1">
        <w:tc>
          <w:tcPr>
            <w:tcW w:w="4535" w:type="dxa"/>
          </w:tcPr>
          <w:p w:rsidR="005421F1" w:rsidRDefault="005421F1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535" w:type="dxa"/>
          </w:tcPr>
          <w:p w:rsidR="005421F1" w:rsidRDefault="005421F1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5421F1">
        <w:tc>
          <w:tcPr>
            <w:tcW w:w="4535" w:type="dxa"/>
          </w:tcPr>
          <w:p w:rsidR="005421F1" w:rsidRDefault="005421F1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535" w:type="dxa"/>
          </w:tcPr>
          <w:p w:rsidR="005421F1" w:rsidRDefault="005421F1">
            <w:pPr>
              <w:pStyle w:val="ConsPlusNormal"/>
              <w:jc w:val="center"/>
            </w:pPr>
            <w:r>
              <w:t>Не менее 540</w:t>
            </w:r>
          </w:p>
        </w:tc>
      </w:tr>
      <w:tr w:rsidR="005421F1">
        <w:tc>
          <w:tcPr>
            <w:tcW w:w="4535" w:type="dxa"/>
          </w:tcPr>
          <w:p w:rsidR="005421F1" w:rsidRDefault="005421F1">
            <w:pPr>
              <w:pStyle w:val="ConsPlusNormal"/>
            </w:pPr>
            <w:r>
              <w:t>Практика</w:t>
            </w:r>
          </w:p>
        </w:tc>
        <w:tc>
          <w:tcPr>
            <w:tcW w:w="4535" w:type="dxa"/>
          </w:tcPr>
          <w:p w:rsidR="005421F1" w:rsidRDefault="005421F1">
            <w:pPr>
              <w:pStyle w:val="ConsPlusNormal"/>
              <w:jc w:val="center"/>
            </w:pPr>
            <w:r>
              <w:t>Не менее 468</w:t>
            </w:r>
          </w:p>
        </w:tc>
      </w:tr>
      <w:tr w:rsidR="005421F1">
        <w:tc>
          <w:tcPr>
            <w:tcW w:w="4535" w:type="dxa"/>
          </w:tcPr>
          <w:p w:rsidR="005421F1" w:rsidRDefault="005421F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535" w:type="dxa"/>
          </w:tcPr>
          <w:p w:rsidR="005421F1" w:rsidRDefault="005421F1">
            <w:pPr>
              <w:pStyle w:val="ConsPlusNormal"/>
              <w:jc w:val="center"/>
            </w:pPr>
            <w:r>
              <w:t>36</w:t>
            </w:r>
          </w:p>
        </w:tc>
      </w:tr>
      <w:tr w:rsidR="005421F1">
        <w:tc>
          <w:tcPr>
            <w:tcW w:w="9070" w:type="dxa"/>
            <w:gridSpan w:val="2"/>
          </w:tcPr>
          <w:p w:rsidR="005421F1" w:rsidRDefault="005421F1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5421F1">
        <w:tc>
          <w:tcPr>
            <w:tcW w:w="4535" w:type="dxa"/>
          </w:tcPr>
          <w:p w:rsidR="005421F1" w:rsidRDefault="005421F1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535" w:type="dxa"/>
          </w:tcPr>
          <w:p w:rsidR="005421F1" w:rsidRDefault="005421F1">
            <w:pPr>
              <w:pStyle w:val="ConsPlusNormal"/>
              <w:jc w:val="center"/>
            </w:pPr>
            <w:r>
              <w:t>1476</w:t>
            </w:r>
          </w:p>
        </w:tc>
      </w:tr>
      <w:tr w:rsidR="005421F1">
        <w:tc>
          <w:tcPr>
            <w:tcW w:w="4535" w:type="dxa"/>
          </w:tcPr>
          <w:p w:rsidR="005421F1" w:rsidRDefault="005421F1">
            <w:pPr>
              <w:pStyle w:val="ConsPlusNormal"/>
            </w:pPr>
            <w:r>
              <w:t xml:space="preserve">на базе основного общего образования, </w:t>
            </w:r>
            <w:r>
              <w:lastRenderedPageBreak/>
              <w:t>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535" w:type="dxa"/>
          </w:tcPr>
          <w:p w:rsidR="005421F1" w:rsidRDefault="005421F1">
            <w:pPr>
              <w:pStyle w:val="ConsPlusNormal"/>
              <w:jc w:val="center"/>
            </w:pPr>
            <w:r>
              <w:lastRenderedPageBreak/>
              <w:t>2952</w:t>
            </w:r>
          </w:p>
        </w:tc>
      </w:tr>
    </w:tbl>
    <w:p w:rsidR="005421F1" w:rsidRDefault="005421F1">
      <w:pPr>
        <w:pStyle w:val="ConsPlusNormal"/>
        <w:jc w:val="center"/>
      </w:pPr>
    </w:p>
    <w:p w:rsidR="005421F1" w:rsidRDefault="005421F1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5421F1" w:rsidRDefault="005421F1">
      <w:pPr>
        <w:pStyle w:val="ConsPlusNormal"/>
        <w:spacing w:before="220"/>
        <w:ind w:firstLine="540"/>
        <w:jc w:val="both"/>
      </w:pPr>
      <w:bookmarkStart w:id="5" w:name="P109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выполнение визуального и измерительного контроля контролируемого объекта;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выполнение ультразвукового контроля контролируемого объекта (по выбору);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выполнение радиационного контроля контролируемого объекта (по выбору);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выполнение магнитного контроля контролируемого объекта (по выбору);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выполнение контроля контролируемого объекта проникающими веществами (по выбору);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выполнение вихретокового контроля контролируемого объекта (по выбору).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09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</w:t>
      </w:r>
      <w:r>
        <w:lastRenderedPageBreak/>
        <w:t>профессиональном цикле) и самостоятельной работы.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часов, для подгрупп девушек это время может быть использовано на освоение основ медицинских знаний.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"Техническая графика", "Материаловедение", "Теоретические основы методов неразрушающего контроля", "Основы метрологии и технических измерений", "Основы электротехники", "Охрана труда".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5 зачетных единиц.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2.12. Государственная итоговая аттестация проводится в форме демонстрационного </w:t>
      </w:r>
      <w:r>
        <w:lastRenderedPageBreak/>
        <w:t>экзамена.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Title"/>
        <w:jc w:val="center"/>
        <w:outlineLvl w:val="1"/>
      </w:pPr>
      <w:bookmarkStart w:id="6" w:name="P131"/>
      <w:bookmarkEnd w:id="6"/>
      <w:r>
        <w:t>III. ТРЕБОВАНИЯ К РЕЗУЛЬТАТАМ ОСВОЕНИЯ</w:t>
      </w:r>
    </w:p>
    <w:p w:rsidR="005421F1" w:rsidRDefault="005421F1">
      <w:pPr>
        <w:pStyle w:val="ConsPlusTitle"/>
        <w:jc w:val="center"/>
      </w:pPr>
      <w:r>
        <w:t>ОБРАЗОВАТЕЛЬНОЙ ПРОГРАММЫ</w:t>
      </w: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предусмотренными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сформированным в том числе на основе профессиональных стандартов (при наличии), указанных в ПОП:</w:t>
      </w: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Normal"/>
        <w:jc w:val="right"/>
      </w:pPr>
      <w:r>
        <w:t>Таблица N 2</w:t>
      </w:r>
    </w:p>
    <w:p w:rsidR="005421F1" w:rsidRDefault="005421F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2"/>
      </w:tblGrid>
      <w:tr w:rsidR="005421F1">
        <w:tc>
          <w:tcPr>
            <w:tcW w:w="3118" w:type="dxa"/>
          </w:tcPr>
          <w:p w:rsidR="005421F1" w:rsidRDefault="005421F1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5952" w:type="dxa"/>
          </w:tcPr>
          <w:p w:rsidR="005421F1" w:rsidRDefault="005421F1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5421F1">
        <w:tc>
          <w:tcPr>
            <w:tcW w:w="3118" w:type="dxa"/>
          </w:tcPr>
          <w:p w:rsidR="005421F1" w:rsidRDefault="005421F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952" w:type="dxa"/>
          </w:tcPr>
          <w:p w:rsidR="005421F1" w:rsidRDefault="005421F1">
            <w:pPr>
              <w:pStyle w:val="ConsPlusNormal"/>
              <w:jc w:val="center"/>
            </w:pPr>
            <w:r>
              <w:t>2</w:t>
            </w:r>
          </w:p>
        </w:tc>
      </w:tr>
      <w:tr w:rsidR="005421F1">
        <w:tc>
          <w:tcPr>
            <w:tcW w:w="3118" w:type="dxa"/>
          </w:tcPr>
          <w:p w:rsidR="005421F1" w:rsidRDefault="005421F1">
            <w:pPr>
              <w:pStyle w:val="ConsPlusNormal"/>
            </w:pPr>
            <w:r>
              <w:t>Выполнение визуального и измерительного контроля контролируемого объекта</w:t>
            </w:r>
          </w:p>
        </w:tc>
        <w:tc>
          <w:tcPr>
            <w:tcW w:w="5952" w:type="dxa"/>
          </w:tcPr>
          <w:p w:rsidR="005421F1" w:rsidRDefault="005421F1">
            <w:pPr>
              <w:pStyle w:val="ConsPlusNormal"/>
              <w:jc w:val="both"/>
            </w:pPr>
            <w:r>
              <w:t>ПК 1.1. Осуществлять подготовку оборудования, образцов и рабочего места для выполнения визуального и измерительного контроля.</w:t>
            </w:r>
          </w:p>
          <w:p w:rsidR="005421F1" w:rsidRDefault="005421F1">
            <w:pPr>
              <w:pStyle w:val="ConsPlusNormal"/>
              <w:jc w:val="both"/>
            </w:pPr>
            <w:r>
              <w:t>ПК 1.2. Выявлять поверхностные несплошности, отклонения формы и проводить их идентификацию в соответствии с требованиями чертежей.</w:t>
            </w:r>
          </w:p>
          <w:p w:rsidR="005421F1" w:rsidRDefault="005421F1">
            <w:pPr>
              <w:pStyle w:val="ConsPlusNormal"/>
              <w:jc w:val="both"/>
            </w:pPr>
            <w:r>
              <w:t>ПК 1.3. Определять характеристические размеры поверхностных несплошностей и отклонений формы объектов контроля.</w:t>
            </w:r>
          </w:p>
          <w:p w:rsidR="005421F1" w:rsidRDefault="005421F1">
            <w:pPr>
              <w:pStyle w:val="ConsPlusNormal"/>
            </w:pPr>
            <w:r>
              <w:t>ПК 1.4. Определять геометрические размеры объектов контроля в соответствии с требованиями чертежей.</w:t>
            </w:r>
          </w:p>
          <w:p w:rsidR="005421F1" w:rsidRDefault="005421F1">
            <w:pPr>
              <w:pStyle w:val="ConsPlusNormal"/>
            </w:pPr>
            <w:r>
              <w:t>ПК 1.5. Регистрировать и оформлять результаты визуального и измерительного контроля.</w:t>
            </w:r>
          </w:p>
          <w:p w:rsidR="005421F1" w:rsidRDefault="005421F1">
            <w:pPr>
              <w:pStyle w:val="ConsPlusNormal"/>
            </w:pPr>
            <w:r>
              <w:t>ПК 1.6. Анализировать регламенты, технологические инструкции и карты визуального и измерительного контроля контролируемого объекта.</w:t>
            </w:r>
          </w:p>
        </w:tc>
      </w:tr>
      <w:tr w:rsidR="005421F1">
        <w:tc>
          <w:tcPr>
            <w:tcW w:w="3118" w:type="dxa"/>
          </w:tcPr>
          <w:p w:rsidR="005421F1" w:rsidRDefault="005421F1">
            <w:pPr>
              <w:pStyle w:val="ConsPlusNormal"/>
            </w:pPr>
            <w:r>
              <w:t>Выполнение</w:t>
            </w:r>
          </w:p>
          <w:p w:rsidR="005421F1" w:rsidRDefault="005421F1">
            <w:pPr>
              <w:pStyle w:val="ConsPlusNormal"/>
              <w:jc w:val="both"/>
            </w:pPr>
            <w:r>
              <w:t>ультразвукового контроля контролируемого объекта (по выбору)</w:t>
            </w:r>
          </w:p>
        </w:tc>
        <w:tc>
          <w:tcPr>
            <w:tcW w:w="5952" w:type="dxa"/>
          </w:tcPr>
          <w:p w:rsidR="005421F1" w:rsidRDefault="005421F1">
            <w:pPr>
              <w:pStyle w:val="ConsPlusNormal"/>
              <w:jc w:val="both"/>
            </w:pPr>
            <w:r>
              <w:t>ПК 2.1. Осуществлять подготовку и настройку оборудования, подготовку и проверку образцов и рабочего места для ультразвукового контроля.</w:t>
            </w:r>
          </w:p>
          <w:p w:rsidR="005421F1" w:rsidRDefault="005421F1">
            <w:pPr>
              <w:pStyle w:val="ConsPlusNormal"/>
              <w:jc w:val="both"/>
            </w:pPr>
            <w:r>
              <w:t>ПК 2.2. Осуществлять качественный поиск несплошностей эхо-методом и проводить их идентификацию.</w:t>
            </w:r>
          </w:p>
          <w:p w:rsidR="005421F1" w:rsidRDefault="005421F1">
            <w:pPr>
              <w:pStyle w:val="ConsPlusNormal"/>
              <w:jc w:val="both"/>
            </w:pPr>
            <w:r>
              <w:t>ПК 2.3. Определять амплитуду отраженного от несплошности эхо-сигнала и количественные характеристики размеров несплошностей.</w:t>
            </w:r>
          </w:p>
          <w:p w:rsidR="005421F1" w:rsidRDefault="005421F1">
            <w:pPr>
              <w:pStyle w:val="ConsPlusNormal"/>
              <w:jc w:val="both"/>
            </w:pPr>
            <w:r>
              <w:t>ПК 2.4. Регистрировать и оформлять результаты ультразвукового контроля материалов и сварных соединений.</w:t>
            </w:r>
          </w:p>
          <w:p w:rsidR="005421F1" w:rsidRDefault="005421F1">
            <w:pPr>
              <w:pStyle w:val="ConsPlusNormal"/>
              <w:jc w:val="both"/>
            </w:pPr>
            <w:r>
              <w:t>ПК 2.5. Определять зоны контроля и проводить контроль в соответствии с технологическими инструкциями.</w:t>
            </w:r>
          </w:p>
        </w:tc>
      </w:tr>
      <w:tr w:rsidR="005421F1">
        <w:tc>
          <w:tcPr>
            <w:tcW w:w="3118" w:type="dxa"/>
          </w:tcPr>
          <w:p w:rsidR="005421F1" w:rsidRDefault="005421F1">
            <w:pPr>
              <w:pStyle w:val="ConsPlusNormal"/>
              <w:jc w:val="both"/>
            </w:pPr>
            <w:r>
              <w:t>Выполнение радиационного контроля контролируемого объекта (по выбору)</w:t>
            </w:r>
          </w:p>
        </w:tc>
        <w:tc>
          <w:tcPr>
            <w:tcW w:w="5952" w:type="dxa"/>
          </w:tcPr>
          <w:p w:rsidR="005421F1" w:rsidRDefault="005421F1">
            <w:pPr>
              <w:pStyle w:val="ConsPlusNormal"/>
              <w:jc w:val="both"/>
            </w:pPr>
            <w:r>
              <w:t>ПК 2.1. Осуществлять подготовку и настройку оборудования, детектора ионизирующего излучения, подготовку и проверку эталона чувствительности и рабочего места для радиационного контроля.</w:t>
            </w:r>
          </w:p>
          <w:p w:rsidR="005421F1" w:rsidRDefault="005421F1">
            <w:pPr>
              <w:pStyle w:val="ConsPlusNormal"/>
              <w:jc w:val="both"/>
            </w:pPr>
            <w:r>
              <w:t>ПК 2.2. Проводить экспонирование в соответствии с технологическими инструкциями, химико-фотографическую обработку и подготовку к расшифровке экспонированного снимка.</w:t>
            </w:r>
          </w:p>
          <w:p w:rsidR="005421F1" w:rsidRDefault="005421F1">
            <w:pPr>
              <w:pStyle w:val="ConsPlusNormal"/>
              <w:jc w:val="both"/>
            </w:pPr>
            <w:r>
              <w:t>ПК 2.3. Выявлять несплошности на радиографических снимках.</w:t>
            </w:r>
          </w:p>
          <w:p w:rsidR="005421F1" w:rsidRDefault="005421F1">
            <w:pPr>
              <w:pStyle w:val="ConsPlusNormal"/>
            </w:pPr>
            <w:r>
              <w:t>ПК 2.4. Использовать средства измерения для расшифровки радиографических снимков.</w:t>
            </w:r>
          </w:p>
          <w:p w:rsidR="005421F1" w:rsidRDefault="005421F1">
            <w:pPr>
              <w:pStyle w:val="ConsPlusNormal"/>
            </w:pPr>
            <w:r>
              <w:t>ПК 2.5. Оформлять результаты радиографического контроля.</w:t>
            </w:r>
          </w:p>
          <w:p w:rsidR="005421F1" w:rsidRDefault="005421F1">
            <w:pPr>
              <w:pStyle w:val="ConsPlusNormal"/>
              <w:jc w:val="both"/>
            </w:pPr>
            <w:r>
              <w:t>ПК 2.6. Обеспечивать радиационную безопасность при проведении радиационного контроля.</w:t>
            </w:r>
          </w:p>
        </w:tc>
      </w:tr>
      <w:tr w:rsidR="005421F1">
        <w:tc>
          <w:tcPr>
            <w:tcW w:w="3118" w:type="dxa"/>
          </w:tcPr>
          <w:p w:rsidR="005421F1" w:rsidRDefault="005421F1">
            <w:pPr>
              <w:pStyle w:val="ConsPlusNormal"/>
            </w:pPr>
            <w:r>
              <w:t>Выполнение магнитного контроля контролируемого объекта (по выбору)</w:t>
            </w:r>
          </w:p>
        </w:tc>
        <w:tc>
          <w:tcPr>
            <w:tcW w:w="5952" w:type="dxa"/>
          </w:tcPr>
          <w:p w:rsidR="005421F1" w:rsidRDefault="005421F1">
            <w:pPr>
              <w:pStyle w:val="ConsPlusNormal"/>
              <w:jc w:val="both"/>
            </w:pPr>
            <w:r>
              <w:t>ПК 2.1. Осуществлять подготовку и настройку оборудования, подготовку и проверку образцов и рабочего места для магнитного контроля.</w:t>
            </w:r>
          </w:p>
          <w:p w:rsidR="005421F1" w:rsidRDefault="005421F1">
            <w:pPr>
              <w:pStyle w:val="ConsPlusNormal"/>
              <w:jc w:val="both"/>
            </w:pPr>
            <w:r>
              <w:t>ПК 2.2. Выполнять намагничивание и размагничивание объекта контроля.</w:t>
            </w:r>
          </w:p>
          <w:p w:rsidR="005421F1" w:rsidRDefault="005421F1">
            <w:pPr>
              <w:pStyle w:val="ConsPlusNormal"/>
              <w:jc w:val="both"/>
            </w:pPr>
            <w:r>
              <w:t xml:space="preserve">ПК 2.3. Проводить технологические операции по поиску и </w:t>
            </w:r>
            <w:r>
              <w:lastRenderedPageBreak/>
              <w:t>выявлению несплошностей, определять измеряемые характеристики выявленных несплошностей.</w:t>
            </w:r>
          </w:p>
          <w:p w:rsidR="005421F1" w:rsidRDefault="005421F1">
            <w:pPr>
              <w:pStyle w:val="ConsPlusNormal"/>
              <w:jc w:val="both"/>
            </w:pPr>
            <w:r>
              <w:t>ПК 2.4. Регистрировать и оформлять результаты магнитного контроля материалов и сварных соединений.</w:t>
            </w:r>
          </w:p>
        </w:tc>
      </w:tr>
      <w:tr w:rsidR="005421F1">
        <w:tc>
          <w:tcPr>
            <w:tcW w:w="3118" w:type="dxa"/>
          </w:tcPr>
          <w:p w:rsidR="005421F1" w:rsidRDefault="005421F1">
            <w:pPr>
              <w:pStyle w:val="ConsPlusNormal"/>
            </w:pPr>
            <w:r>
              <w:lastRenderedPageBreak/>
              <w:t>Выполнение контроля контролируемого объекта проникающими веществами (по выбору)</w:t>
            </w:r>
          </w:p>
        </w:tc>
        <w:tc>
          <w:tcPr>
            <w:tcW w:w="5952" w:type="dxa"/>
          </w:tcPr>
          <w:p w:rsidR="005421F1" w:rsidRDefault="005421F1">
            <w:pPr>
              <w:pStyle w:val="ConsPlusNormal"/>
              <w:jc w:val="both"/>
            </w:pPr>
            <w:r>
              <w:t>ПК 2.1. Осуществлять подготовку и проверку материалов, образцов и рабочего места для контроля контролируемого объекта проникающими веществами.</w:t>
            </w:r>
          </w:p>
          <w:p w:rsidR="005421F1" w:rsidRDefault="005421F1">
            <w:pPr>
              <w:pStyle w:val="ConsPlusNormal"/>
              <w:jc w:val="both"/>
            </w:pPr>
            <w:r>
              <w:t>ПК 2.2. Осуществлять обработку контролируемого объекта дефектоскопическими материалами.</w:t>
            </w:r>
          </w:p>
          <w:p w:rsidR="005421F1" w:rsidRDefault="005421F1">
            <w:pPr>
              <w:pStyle w:val="ConsPlusNormal"/>
              <w:jc w:val="both"/>
            </w:pPr>
            <w:r>
              <w:t>ПК 2.3. Расшифровывать индикаторные рисунки и использовать средства измерения для определения характеристических размеров выявленных индикаций.</w:t>
            </w:r>
          </w:p>
          <w:p w:rsidR="005421F1" w:rsidRDefault="005421F1">
            <w:pPr>
              <w:pStyle w:val="ConsPlusNormal"/>
              <w:jc w:val="both"/>
            </w:pPr>
            <w:r>
              <w:t>ПК 2.4. Регистрировать и оформлять результаты контроля проникающими веществами.</w:t>
            </w:r>
          </w:p>
        </w:tc>
      </w:tr>
      <w:tr w:rsidR="005421F1">
        <w:tc>
          <w:tcPr>
            <w:tcW w:w="3118" w:type="dxa"/>
          </w:tcPr>
          <w:p w:rsidR="005421F1" w:rsidRDefault="005421F1">
            <w:pPr>
              <w:pStyle w:val="ConsPlusNormal"/>
              <w:jc w:val="both"/>
            </w:pPr>
            <w:r>
              <w:t>Выполнение вихретокового контроля контролируемого объекта (но выбору)</w:t>
            </w:r>
          </w:p>
        </w:tc>
        <w:tc>
          <w:tcPr>
            <w:tcW w:w="5952" w:type="dxa"/>
          </w:tcPr>
          <w:p w:rsidR="005421F1" w:rsidRDefault="005421F1">
            <w:pPr>
              <w:pStyle w:val="ConsPlusNormal"/>
              <w:jc w:val="both"/>
            </w:pPr>
            <w:r>
              <w:t>ПК 2.1. Осуществлять подготовку оборудования, образцов и рабочего места для выполнения вихретокового контроля.</w:t>
            </w:r>
          </w:p>
          <w:p w:rsidR="005421F1" w:rsidRDefault="005421F1">
            <w:pPr>
              <w:pStyle w:val="ConsPlusNormal"/>
              <w:jc w:val="both"/>
            </w:pPr>
            <w:r>
              <w:t xml:space="preserve">ПК 2.2. Выявлять поверхностные и подповерхностные дефекты, распознавание типов несплошностей вихретокового контроля и определение </w:t>
            </w:r>
            <w:proofErr w:type="gramStart"/>
            <w:r>
              <w:t>количественных характеристик</w:t>
            </w:r>
            <w:proofErr w:type="gramEnd"/>
            <w:r>
              <w:t xml:space="preserve"> выявленных несплошностей.</w:t>
            </w:r>
          </w:p>
          <w:p w:rsidR="005421F1" w:rsidRDefault="005421F1">
            <w:pPr>
              <w:pStyle w:val="ConsPlusNormal"/>
              <w:jc w:val="both"/>
            </w:pPr>
            <w:r>
              <w:t>ПК 2.3. Регистрировать и оформлять результаты вихретокового контроля.</w:t>
            </w:r>
          </w:p>
        </w:tc>
      </w:tr>
    </w:tbl>
    <w:p w:rsidR="005421F1" w:rsidRDefault="005421F1">
      <w:pPr>
        <w:pStyle w:val="ConsPlusNormal"/>
        <w:ind w:firstLine="540"/>
        <w:jc w:val="both"/>
      </w:pPr>
    </w:p>
    <w:p w:rsidR="005421F1" w:rsidRDefault="005421F1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7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5421F1" w:rsidRDefault="005421F1">
      <w:pPr>
        <w:pStyle w:val="ConsPlusNormal"/>
        <w:ind w:firstLine="540"/>
        <w:jc w:val="both"/>
      </w:pPr>
    </w:p>
    <w:p w:rsidR="005421F1" w:rsidRDefault="005421F1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5421F1" w:rsidRDefault="005421F1">
      <w:pPr>
        <w:pStyle w:val="ConsPlusTitle"/>
        <w:jc w:val="center"/>
      </w:pPr>
      <w:r>
        <w:lastRenderedPageBreak/>
        <w:t>ОБРАЗОВАТЕЛЬНОЙ ПРОГРАММЫ</w:t>
      </w: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18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</w:t>
      </w:r>
      <w:hyperlink r:id="rId19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</w:t>
      </w:r>
      <w:hyperlink r:id="rId20">
        <w:r>
          <w:rPr>
            <w:color w:val="0000FF"/>
          </w:rPr>
          <w:t>правила</w:t>
        </w:r>
      </w:hyperlink>
      <w:r>
        <w:t xml:space="preserve">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</w:t>
      </w:r>
      <w:hyperlink r:id="rId21">
        <w:r>
          <w:rPr>
            <w:color w:val="0000FF"/>
          </w:rPr>
          <w:t>правила</w:t>
        </w:r>
      </w:hyperlink>
      <w:r>
        <w:t xml:space="preserve">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5421F1" w:rsidRDefault="005421F1">
      <w:pPr>
        <w:pStyle w:val="ConsPlusNormal"/>
        <w:ind w:firstLine="540"/>
        <w:jc w:val="both"/>
      </w:pPr>
    </w:p>
    <w:p w:rsidR="005421F1" w:rsidRDefault="005421F1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5421F1" w:rsidRDefault="005421F1">
      <w:pPr>
        <w:pStyle w:val="ConsPlusNormal"/>
        <w:ind w:firstLine="540"/>
        <w:jc w:val="both"/>
      </w:pPr>
    </w:p>
    <w:p w:rsidR="005421F1" w:rsidRDefault="005421F1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5421F1" w:rsidRDefault="005421F1">
      <w:pPr>
        <w:pStyle w:val="ConsPlusNormal"/>
        <w:ind w:firstLine="540"/>
        <w:jc w:val="both"/>
      </w:pPr>
    </w:p>
    <w:p w:rsidR="005421F1" w:rsidRDefault="005421F1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lastRenderedPageBreak/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5421F1" w:rsidRDefault="005421F1">
      <w:pPr>
        <w:pStyle w:val="ConsPlusNormal"/>
        <w:ind w:firstLine="540"/>
        <w:jc w:val="both"/>
      </w:pPr>
    </w:p>
    <w:p w:rsidR="005421F1" w:rsidRDefault="005421F1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</w:t>
      </w:r>
      <w:r>
        <w:lastRenderedPageBreak/>
        <w:t>профессиональных стандартах (при наличии);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5421F1" w:rsidRDefault="005421F1">
      <w:pPr>
        <w:pStyle w:val="ConsPlusNormal"/>
        <w:ind w:firstLine="540"/>
        <w:jc w:val="both"/>
      </w:pPr>
    </w:p>
    <w:p w:rsidR="005421F1" w:rsidRDefault="005421F1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23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5421F1" w:rsidRDefault="005421F1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Normal"/>
        <w:jc w:val="both"/>
      </w:pPr>
    </w:p>
    <w:p w:rsidR="005421F1" w:rsidRDefault="005421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639" w:rsidRDefault="00437639">
      <w:bookmarkStart w:id="7" w:name="_GoBack"/>
      <w:bookmarkEnd w:id="7"/>
    </w:p>
    <w:sectPr w:rsidR="00437639" w:rsidSect="00AA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F1"/>
    <w:rsid w:val="00437639"/>
    <w:rsid w:val="0054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6404E-40D0-4E4D-9036-045B0838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2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2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6823&amp;dst=363" TargetMode="External"/><Relationship Id="rId13" Type="http://schemas.openxmlformats.org/officeDocument/2006/relationships/hyperlink" Target="https://login.consultant.ru/link/?req=doc&amp;base=LAW&amp;n=510818&amp;dst=774" TargetMode="External"/><Relationship Id="rId18" Type="http://schemas.openxmlformats.org/officeDocument/2006/relationships/hyperlink" Target="https://login.consultant.ru/link/?req=doc&amp;base=LAW&amp;n=49949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2971&amp;dst=100137" TargetMode="External"/><Relationship Id="rId7" Type="http://schemas.openxmlformats.org/officeDocument/2006/relationships/hyperlink" Target="https://login.consultant.ru/link/?req=doc&amp;base=LAW&amp;n=429108&amp;dst=100010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510818&amp;dst=41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47" TargetMode="External"/><Relationship Id="rId20" Type="http://schemas.openxmlformats.org/officeDocument/2006/relationships/hyperlink" Target="https://login.consultant.ru/link/?req=doc&amp;base=LAW&amp;n=494597&amp;dst=1000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501142&amp;dst=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281&amp;dst=100051" TargetMode="External"/><Relationship Id="rId15" Type="http://schemas.openxmlformats.org/officeDocument/2006/relationships/hyperlink" Target="https://login.consultant.ru/link/?req=doc&amp;base=LAW&amp;n=214720&amp;dst=100116" TargetMode="External"/><Relationship Id="rId23" Type="http://schemas.openxmlformats.org/officeDocument/2006/relationships/hyperlink" Target="https://login.consultant.ru/link/?req=doc&amp;base=LAW&amp;n=495710" TargetMode="External"/><Relationship Id="rId10" Type="http://schemas.openxmlformats.org/officeDocument/2006/relationships/hyperlink" Target="https://login.consultant.ru/link/?req=doc&amp;base=LAW&amp;n=516823&amp;dst=100022" TargetMode="External"/><Relationship Id="rId19" Type="http://schemas.openxmlformats.org/officeDocument/2006/relationships/hyperlink" Target="https://login.consultant.ru/link/?req=doc&amp;base=LAW&amp;n=522968&amp;dst=10004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6823&amp;dst=363" TargetMode="External"/><Relationship Id="rId14" Type="http://schemas.openxmlformats.org/officeDocument/2006/relationships/hyperlink" Target="https://login.consultant.ru/link/?req=doc&amp;base=LAW&amp;n=510818&amp;dst=100249" TargetMode="External"/><Relationship Id="rId22" Type="http://schemas.openxmlformats.org/officeDocument/2006/relationships/hyperlink" Target="https://login.consultant.ru/link/?req=doc&amp;base=LAW&amp;n=510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5158</Words>
  <Characters>29401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2026-02-27T07:48:00Z</dcterms:created>
  <dcterms:modified xsi:type="dcterms:W3CDTF">2026-02-27T07:48:00Z</dcterms:modified>
</cp:coreProperties>
</file>