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DA3" w:rsidRDefault="00386DA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86DA3" w:rsidRDefault="00386DA3">
      <w:pPr>
        <w:pStyle w:val="ConsPlusNormal"/>
        <w:jc w:val="both"/>
        <w:outlineLvl w:val="0"/>
      </w:pPr>
    </w:p>
    <w:p w:rsidR="00386DA3" w:rsidRDefault="00386DA3">
      <w:pPr>
        <w:pStyle w:val="ConsPlusNormal"/>
        <w:jc w:val="both"/>
        <w:outlineLvl w:val="0"/>
      </w:pPr>
      <w:r>
        <w:t>Зарегистрировано в Минюсте России 4 декабря 2023 г. N 76249</w:t>
      </w:r>
    </w:p>
    <w:p w:rsidR="00386DA3" w:rsidRDefault="00386DA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86DA3" w:rsidRDefault="00386DA3">
      <w:pPr>
        <w:pStyle w:val="ConsPlusNormal"/>
        <w:jc w:val="both"/>
      </w:pPr>
    </w:p>
    <w:p w:rsidR="00386DA3" w:rsidRDefault="00386DA3">
      <w:pPr>
        <w:pStyle w:val="ConsPlusTitle"/>
        <w:jc w:val="center"/>
      </w:pPr>
      <w:r>
        <w:t>МИНИСТЕРСТВО ПРОСВЕЩЕНИЯ РОССИЙСКОЙ ФЕДЕРАЦИИ</w:t>
      </w:r>
    </w:p>
    <w:p w:rsidR="00386DA3" w:rsidRDefault="00386DA3">
      <w:pPr>
        <w:pStyle w:val="ConsPlusTitle"/>
        <w:jc w:val="both"/>
      </w:pPr>
    </w:p>
    <w:p w:rsidR="00386DA3" w:rsidRDefault="00386DA3">
      <w:pPr>
        <w:pStyle w:val="ConsPlusTitle"/>
        <w:jc w:val="center"/>
      </w:pPr>
      <w:r>
        <w:t>ПРИКАЗ</w:t>
      </w:r>
    </w:p>
    <w:p w:rsidR="00386DA3" w:rsidRDefault="00386DA3">
      <w:pPr>
        <w:pStyle w:val="ConsPlusTitle"/>
        <w:jc w:val="center"/>
      </w:pPr>
      <w:r>
        <w:t>от 8 ноября 2023 г. N 833</w:t>
      </w:r>
    </w:p>
    <w:p w:rsidR="00386DA3" w:rsidRDefault="00386DA3">
      <w:pPr>
        <w:pStyle w:val="ConsPlusTitle"/>
        <w:jc w:val="both"/>
      </w:pPr>
    </w:p>
    <w:p w:rsidR="00386DA3" w:rsidRDefault="00386DA3">
      <w:pPr>
        <w:pStyle w:val="ConsPlusTitle"/>
        <w:jc w:val="center"/>
      </w:pPr>
      <w:r>
        <w:t>ОБ УТВЕРЖДЕНИИ</w:t>
      </w:r>
    </w:p>
    <w:p w:rsidR="00386DA3" w:rsidRDefault="00386DA3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386DA3" w:rsidRDefault="00386DA3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386DA3" w:rsidRDefault="00386DA3">
      <w:pPr>
        <w:pStyle w:val="ConsPlusTitle"/>
        <w:jc w:val="center"/>
      </w:pPr>
      <w:r>
        <w:t>21.02.01 РАЗРАБОТКА И ЭКСПЛУАТАЦИЯ НЕФТЯНЫХ</w:t>
      </w:r>
    </w:p>
    <w:p w:rsidR="00386DA3" w:rsidRDefault="00386DA3">
      <w:pPr>
        <w:pStyle w:val="ConsPlusTitle"/>
        <w:jc w:val="center"/>
      </w:pPr>
      <w:r>
        <w:t>И ГАЗОВЫХ МЕСТОРОЖДЕНИЙ</w:t>
      </w:r>
    </w:p>
    <w:p w:rsidR="00386DA3" w:rsidRDefault="00386DA3">
      <w:pPr>
        <w:pStyle w:val="ConsPlusNormal"/>
        <w:jc w:val="both"/>
      </w:pPr>
    </w:p>
    <w:p w:rsidR="00386DA3" w:rsidRDefault="00386DA3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и </w:t>
      </w:r>
      <w:hyperlink r:id="rId6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434, приказываю: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3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специальности 21.02.01 Разработка и эксплуатация нефтяных и газовых месторождений (далее - стандарт).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 xml:space="preserve">образовательная организация вправе осуществлять в соответствии со </w:t>
      </w:r>
      <w:hyperlink w:anchor="P33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7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 </w:t>
      </w:r>
      <w:hyperlink r:id="rId8">
        <w:r>
          <w:rPr>
            <w:color w:val="0000FF"/>
          </w:rPr>
          <w:t>21.02.01</w:t>
        </w:r>
      </w:hyperlink>
      <w:r>
        <w:t xml:space="preserve"> Разработка и эксплуатация нефтяных и газовых месторождений, утвержденным приказом Министерства образования и науки Российской Федерации от 12 мая 2014 г. N 482 (зарегистрирован Министерством юстиции Российской Федерации 29 июля 2014 г., регистрационный N 33323), с изменениями, внесенными приказом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65410), прекращается с 31 декабря 2023 года.</w:t>
      </w:r>
    </w:p>
    <w:p w:rsidR="00386DA3" w:rsidRDefault="00386DA3">
      <w:pPr>
        <w:pStyle w:val="ConsPlusNormal"/>
        <w:jc w:val="both"/>
      </w:pPr>
    </w:p>
    <w:p w:rsidR="00386DA3" w:rsidRDefault="00386DA3">
      <w:pPr>
        <w:pStyle w:val="ConsPlusNormal"/>
        <w:jc w:val="right"/>
      </w:pPr>
      <w:r>
        <w:t>Министр</w:t>
      </w:r>
    </w:p>
    <w:p w:rsidR="00386DA3" w:rsidRDefault="00386DA3">
      <w:pPr>
        <w:pStyle w:val="ConsPlusNormal"/>
        <w:jc w:val="right"/>
      </w:pPr>
      <w:r>
        <w:t>С.С.КРАВЦОВ</w:t>
      </w:r>
    </w:p>
    <w:p w:rsidR="00386DA3" w:rsidRDefault="00386DA3">
      <w:pPr>
        <w:pStyle w:val="ConsPlusNormal"/>
        <w:jc w:val="both"/>
      </w:pPr>
    </w:p>
    <w:p w:rsidR="00386DA3" w:rsidRDefault="00386DA3">
      <w:pPr>
        <w:pStyle w:val="ConsPlusNormal"/>
        <w:jc w:val="both"/>
      </w:pPr>
    </w:p>
    <w:p w:rsidR="00386DA3" w:rsidRDefault="00386DA3">
      <w:pPr>
        <w:pStyle w:val="ConsPlusNormal"/>
        <w:jc w:val="both"/>
      </w:pPr>
    </w:p>
    <w:p w:rsidR="00386DA3" w:rsidRDefault="00386DA3">
      <w:pPr>
        <w:pStyle w:val="ConsPlusNormal"/>
        <w:jc w:val="both"/>
      </w:pPr>
    </w:p>
    <w:p w:rsidR="00386DA3" w:rsidRDefault="00386DA3">
      <w:pPr>
        <w:pStyle w:val="ConsPlusNormal"/>
        <w:jc w:val="both"/>
      </w:pPr>
    </w:p>
    <w:p w:rsidR="00386DA3" w:rsidRDefault="00386DA3">
      <w:pPr>
        <w:pStyle w:val="ConsPlusNormal"/>
        <w:jc w:val="right"/>
        <w:outlineLvl w:val="0"/>
      </w:pPr>
      <w:r>
        <w:t>Утвержден</w:t>
      </w:r>
    </w:p>
    <w:p w:rsidR="00386DA3" w:rsidRDefault="00386DA3">
      <w:pPr>
        <w:pStyle w:val="ConsPlusNormal"/>
        <w:jc w:val="right"/>
      </w:pPr>
      <w:r>
        <w:t>приказом Министерства просвещения</w:t>
      </w:r>
    </w:p>
    <w:p w:rsidR="00386DA3" w:rsidRDefault="00386DA3">
      <w:pPr>
        <w:pStyle w:val="ConsPlusNormal"/>
        <w:jc w:val="right"/>
      </w:pPr>
      <w:r>
        <w:t>Российской Федерации</w:t>
      </w:r>
    </w:p>
    <w:p w:rsidR="00386DA3" w:rsidRDefault="00386DA3">
      <w:pPr>
        <w:pStyle w:val="ConsPlusNormal"/>
        <w:jc w:val="right"/>
      </w:pPr>
      <w:r>
        <w:t>от 8 ноября 2023 г. N 833</w:t>
      </w:r>
    </w:p>
    <w:p w:rsidR="00386DA3" w:rsidRDefault="00386DA3">
      <w:pPr>
        <w:pStyle w:val="ConsPlusNormal"/>
        <w:jc w:val="both"/>
      </w:pPr>
    </w:p>
    <w:p w:rsidR="00386DA3" w:rsidRDefault="00386DA3">
      <w:pPr>
        <w:pStyle w:val="ConsPlusTitle"/>
        <w:jc w:val="center"/>
      </w:pPr>
      <w:bookmarkStart w:id="0" w:name="P33"/>
      <w:bookmarkEnd w:id="0"/>
      <w:r>
        <w:t>ФЕДЕРАЛЬНЫЙ ГОСУДАРСТВЕННЫЙ ОБРАЗОВАТЕЛЬНЫЙ СТАНДАРТ</w:t>
      </w:r>
    </w:p>
    <w:p w:rsidR="00386DA3" w:rsidRDefault="00386DA3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386DA3" w:rsidRDefault="00386DA3">
      <w:pPr>
        <w:pStyle w:val="ConsPlusTitle"/>
        <w:jc w:val="center"/>
      </w:pPr>
      <w:r>
        <w:lastRenderedPageBreak/>
        <w:t>21.02.01 РАЗРАБОТКА И ЭКСПЛУАТАЦИЯ НЕФТЯНЫХ</w:t>
      </w:r>
    </w:p>
    <w:p w:rsidR="00386DA3" w:rsidRDefault="00386DA3">
      <w:pPr>
        <w:pStyle w:val="ConsPlusTitle"/>
        <w:jc w:val="center"/>
      </w:pPr>
      <w:r>
        <w:t>И ГАЗОВЫХ МЕСТОРОЖДЕНИЙ</w:t>
      </w:r>
    </w:p>
    <w:p w:rsidR="00386DA3" w:rsidRDefault="00386DA3">
      <w:pPr>
        <w:pStyle w:val="ConsPlusNormal"/>
        <w:jc w:val="both"/>
      </w:pPr>
    </w:p>
    <w:p w:rsidR="00386DA3" w:rsidRDefault="00386DA3">
      <w:pPr>
        <w:pStyle w:val="ConsPlusTitle"/>
        <w:jc w:val="center"/>
        <w:outlineLvl w:val="1"/>
      </w:pPr>
      <w:r>
        <w:t>I. ОБЩИЕ ПОЛОЖЕНИЯ</w:t>
      </w:r>
    </w:p>
    <w:p w:rsidR="00386DA3" w:rsidRDefault="00386DA3">
      <w:pPr>
        <w:pStyle w:val="ConsPlusNormal"/>
        <w:jc w:val="both"/>
      </w:pPr>
    </w:p>
    <w:p w:rsidR="00386DA3" w:rsidRDefault="00386DA3">
      <w:pPr>
        <w:pStyle w:val="ConsPlusNormal"/>
        <w:ind w:firstLine="540"/>
        <w:jc w:val="both"/>
      </w:pPr>
      <w:bookmarkStart w:id="1" w:name="P40"/>
      <w:bookmarkEnd w:id="1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</w:t>
      </w:r>
      <w:hyperlink r:id="rId9">
        <w:r>
          <w:rPr>
            <w:color w:val="0000FF"/>
          </w:rPr>
          <w:t>21.02.01</w:t>
        </w:r>
      </w:hyperlink>
      <w:r>
        <w:t xml:space="preserve"> Разработка и эксплуатация нефтяных и газовых месторождений (далее соответственно - ФГОС СПО, образовательная программа, специальность) в соответствии с квалификацией специалиста среднего звена "техник-технолог" &lt;1&gt;.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0">
        <w:r>
          <w:rPr>
            <w:color w:val="0000FF"/>
          </w:rPr>
          <w:t>Перечень</w:t>
        </w:r>
      </w:hyperlink>
      <w: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68887), с изменениями, внесенными приказами Министерства просвещения Российской Федерации от 12 мая 2023 г. N 359 (зарегистрирован Министерством юстиции Российской Федерации 9 июня 2023 г., регистрационный N 73797) и от 25 сентября 2023 г. N 717 (зарегистрирован Министерством юстиции Российской Федерации 26 октября 2023 г., регистрационный N 75754).</w:t>
      </w:r>
    </w:p>
    <w:p w:rsidR="00386DA3" w:rsidRDefault="00386DA3">
      <w:pPr>
        <w:pStyle w:val="ConsPlusNormal"/>
        <w:jc w:val="both"/>
      </w:pPr>
    </w:p>
    <w:p w:rsidR="00386DA3" w:rsidRDefault="00386DA3">
      <w:pPr>
        <w:pStyle w:val="ConsPlusNormal"/>
        <w:ind w:firstLine="540"/>
        <w:jc w:val="both"/>
      </w:pPr>
      <w:r>
        <w:t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11">
        <w:r>
          <w:rPr>
            <w:color w:val="0000FF"/>
          </w:rPr>
          <w:t>стандарта</w:t>
        </w:r>
      </w:hyperlink>
      <w:r>
        <w:t xml:space="preserve"> среднего общего образования &lt;2&gt; и ФГОС СПО с учетом получаемой специальности.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 xml:space="preserve">&lt;2&gt; Федеральный государственный образовательный </w:t>
      </w:r>
      <w:hyperlink r:id="rId12">
        <w:r>
          <w:rPr>
            <w:color w:val="0000FF"/>
          </w:rPr>
          <w:t>стандарт</w:t>
        </w:r>
      </w:hyperlink>
      <w: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41532),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 и от 12 августа 2022 г. N 732 (зарегистрирован Министерством юстиции Российской Федерации 12 сентября 2022 г., регистрационный N 70034).</w:t>
      </w:r>
    </w:p>
    <w:p w:rsidR="00386DA3" w:rsidRDefault="00386DA3">
      <w:pPr>
        <w:pStyle w:val="ConsPlusNormal"/>
        <w:jc w:val="both"/>
      </w:pPr>
    </w:p>
    <w:p w:rsidR="00386DA3" w:rsidRDefault="00386DA3">
      <w:pPr>
        <w:pStyle w:val="ConsPlusNormal"/>
        <w:ind w:firstLine="540"/>
        <w:jc w:val="both"/>
      </w:pPr>
      <w:r>
        <w:t>1.4. Обучение по образовательной программе в образовательной организации осуществляется в очной, очно-заочной и заочной формах обучения.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 xml:space="preserve">1.5. При реализации образовательной программы образовательная организация вправе </w:t>
      </w:r>
      <w:r>
        <w:lastRenderedPageBreak/>
        <w:t>применять электронное обучение и дистанционные образовательные технологии.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3">
        <w:r>
          <w:rPr>
            <w:color w:val="0000FF"/>
          </w:rPr>
          <w:t>Часть 2 статьи 12.1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386DA3" w:rsidRDefault="00386DA3">
      <w:pPr>
        <w:pStyle w:val="ConsPlusNormal"/>
        <w:jc w:val="both"/>
      </w:pPr>
    </w:p>
    <w:p w:rsidR="00386DA3" w:rsidRDefault="00386DA3">
      <w:pPr>
        <w:pStyle w:val="ConsPlusNormal"/>
        <w:ind w:firstLine="540"/>
        <w:jc w:val="both"/>
      </w:pPr>
      <w: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4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386DA3" w:rsidRDefault="00386DA3">
      <w:pPr>
        <w:pStyle w:val="ConsPlusNormal"/>
        <w:jc w:val="both"/>
      </w:pPr>
    </w:p>
    <w:p w:rsidR="00386DA3" w:rsidRDefault="00386DA3">
      <w:pPr>
        <w:pStyle w:val="ConsPlusNormal"/>
        <w:ind w:firstLine="540"/>
        <w:jc w:val="both"/>
      </w:pPr>
      <w:bookmarkStart w:id="2" w:name="P62"/>
      <w:bookmarkEnd w:id="2"/>
      <w: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>на базе среднего общего образования - 2 года 10 месяцев;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>на базе основного общего образования - 3 года 10 месяцев.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>Срок получения образования по образовательной программе в очно-заочной и заочной формах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>1.10. 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обучения.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 xml:space="preserve">1.11.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anchor="P62">
        <w:r>
          <w:rPr>
            <w:color w:val="0000FF"/>
          </w:rPr>
          <w:t>пунктом 1.9</w:t>
        </w:r>
      </w:hyperlink>
      <w:r>
        <w:t xml:space="preserve"> </w:t>
      </w:r>
      <w:r>
        <w:lastRenderedPageBreak/>
        <w:t>ФГОС СПО.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>1.13. 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а также объем такой образовательной программы могут быть уменьшены с учетом соответствующей ПОП, но не более чем на 40 процентов от срока получения образования и объема образовательной программы, установленных ФГОС СПО &lt;5&gt;.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5">
        <w:r>
          <w:rPr>
            <w:color w:val="0000FF"/>
          </w:rPr>
          <w:t>Пункт 11</w:t>
        </w:r>
      </w:hyperlink>
      <w:r>
        <w:t xml:space="preserve">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утвержденного постановлением Правительства Российской Федерации от 16 марта 2022 г. N 387, действующим до 1 января 2026 г.</w:t>
      </w:r>
    </w:p>
    <w:p w:rsidR="00386DA3" w:rsidRDefault="00386DA3">
      <w:pPr>
        <w:pStyle w:val="ConsPlusNormal"/>
        <w:jc w:val="both"/>
      </w:pPr>
    </w:p>
    <w:p w:rsidR="00386DA3" w:rsidRDefault="00386DA3">
      <w:pPr>
        <w:pStyle w:val="ConsPlusNormal"/>
        <w:ind w:firstLine="540"/>
        <w:jc w:val="both"/>
      </w:pPr>
      <w:bookmarkStart w:id="3" w:name="P74"/>
      <w:bookmarkEnd w:id="3"/>
      <w:r>
        <w:t xml:space="preserve">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r:id="rId16">
        <w:r>
          <w:rPr>
            <w:color w:val="0000FF"/>
          </w:rPr>
          <w:t>19</w:t>
        </w:r>
      </w:hyperlink>
      <w:r>
        <w:t xml:space="preserve"> Добыча, переработка, транспортировка нефти и газа &lt;6&gt;.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7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386DA3" w:rsidRDefault="00386DA3">
      <w:pPr>
        <w:pStyle w:val="ConsPlusNormal"/>
        <w:jc w:val="both"/>
      </w:pPr>
    </w:p>
    <w:p w:rsidR="00386DA3" w:rsidRDefault="00386DA3">
      <w:pPr>
        <w:pStyle w:val="ConsPlusNormal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>1.15. При разработке образовательной программы образовательная организация устанавливает направленность, которая соответствует специальности в целом, с учетом соответствующей ПОП.</w:t>
      </w:r>
    </w:p>
    <w:p w:rsidR="00386DA3" w:rsidRDefault="00386DA3">
      <w:pPr>
        <w:pStyle w:val="ConsPlusNormal"/>
        <w:jc w:val="both"/>
      </w:pPr>
    </w:p>
    <w:p w:rsidR="00386DA3" w:rsidRDefault="00386DA3">
      <w:pPr>
        <w:pStyle w:val="ConsPlusTitle"/>
        <w:jc w:val="center"/>
        <w:outlineLvl w:val="1"/>
      </w:pPr>
      <w:r>
        <w:t>II. ТРЕБОВАНИЯ К СТРУКТУРЕ ОБРАЗОВАТЕЛЬНОЙ ПРОГРАММЫ</w:t>
      </w:r>
    </w:p>
    <w:p w:rsidR="00386DA3" w:rsidRDefault="00386DA3">
      <w:pPr>
        <w:pStyle w:val="ConsPlusNormal"/>
        <w:jc w:val="both"/>
      </w:pPr>
    </w:p>
    <w:p w:rsidR="00386DA3" w:rsidRDefault="00386DA3">
      <w:pPr>
        <w:pStyle w:val="ConsPlusNormal"/>
        <w:ind w:firstLine="540"/>
        <w:jc w:val="both"/>
      </w:pPr>
      <w:r>
        <w:t xml:space="preserve">2.1. Структура и объем образовательной программы </w:t>
      </w:r>
      <w:hyperlink w:anchor="P90">
        <w:r>
          <w:rPr>
            <w:color w:val="0000FF"/>
          </w:rPr>
          <w:t>(таблица N 1)</w:t>
        </w:r>
      </w:hyperlink>
      <w:r>
        <w:t xml:space="preserve"> включают: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>дисциплины (модули);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>практику;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>государственную итоговую аттестацию.</w:t>
      </w:r>
    </w:p>
    <w:p w:rsidR="00386DA3" w:rsidRDefault="00386DA3">
      <w:pPr>
        <w:pStyle w:val="ConsPlusNormal"/>
        <w:jc w:val="both"/>
      </w:pPr>
    </w:p>
    <w:p w:rsidR="00386DA3" w:rsidRDefault="00386DA3">
      <w:pPr>
        <w:pStyle w:val="ConsPlusNormal"/>
        <w:jc w:val="right"/>
      </w:pPr>
      <w:r>
        <w:t>Таблица N 1</w:t>
      </w:r>
    </w:p>
    <w:p w:rsidR="00386DA3" w:rsidRDefault="00386DA3">
      <w:pPr>
        <w:pStyle w:val="ConsPlusNormal"/>
        <w:jc w:val="both"/>
      </w:pPr>
    </w:p>
    <w:p w:rsidR="00386DA3" w:rsidRDefault="00386DA3">
      <w:pPr>
        <w:pStyle w:val="ConsPlusNormal"/>
        <w:jc w:val="center"/>
      </w:pPr>
      <w:bookmarkStart w:id="4" w:name="P90"/>
      <w:bookmarkEnd w:id="4"/>
      <w:r>
        <w:lastRenderedPageBreak/>
        <w:t>Структура и объем образовательной программы</w:t>
      </w:r>
    </w:p>
    <w:p w:rsidR="00386DA3" w:rsidRDefault="00386DA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4308"/>
      </w:tblGrid>
      <w:tr w:rsidR="00386DA3">
        <w:tc>
          <w:tcPr>
            <w:tcW w:w="4762" w:type="dxa"/>
          </w:tcPr>
          <w:p w:rsidR="00386DA3" w:rsidRDefault="00386DA3">
            <w:pPr>
              <w:pStyle w:val="ConsPlusNormal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4308" w:type="dxa"/>
          </w:tcPr>
          <w:p w:rsidR="00386DA3" w:rsidRDefault="00386DA3">
            <w:pPr>
              <w:pStyle w:val="ConsPlusNormal"/>
              <w:jc w:val="center"/>
            </w:pPr>
            <w:r>
              <w:t>Объем образовательной программы, в академических часах</w:t>
            </w:r>
          </w:p>
        </w:tc>
      </w:tr>
      <w:tr w:rsidR="00386DA3">
        <w:tc>
          <w:tcPr>
            <w:tcW w:w="4762" w:type="dxa"/>
          </w:tcPr>
          <w:p w:rsidR="00386DA3" w:rsidRDefault="00386DA3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4308" w:type="dxa"/>
          </w:tcPr>
          <w:p w:rsidR="00386DA3" w:rsidRDefault="00386DA3">
            <w:pPr>
              <w:pStyle w:val="ConsPlusNormal"/>
              <w:jc w:val="center"/>
            </w:pPr>
            <w:r>
              <w:t>Не менее 2052</w:t>
            </w:r>
          </w:p>
        </w:tc>
      </w:tr>
      <w:tr w:rsidR="00386DA3">
        <w:tc>
          <w:tcPr>
            <w:tcW w:w="4762" w:type="dxa"/>
          </w:tcPr>
          <w:p w:rsidR="00386DA3" w:rsidRDefault="00386DA3">
            <w:pPr>
              <w:pStyle w:val="ConsPlusNormal"/>
            </w:pPr>
            <w:r>
              <w:t>Практика</w:t>
            </w:r>
          </w:p>
        </w:tc>
        <w:tc>
          <w:tcPr>
            <w:tcW w:w="4308" w:type="dxa"/>
          </w:tcPr>
          <w:p w:rsidR="00386DA3" w:rsidRDefault="00386DA3">
            <w:pPr>
              <w:pStyle w:val="ConsPlusNormal"/>
              <w:jc w:val="center"/>
            </w:pPr>
            <w:r>
              <w:t>Не менее 900</w:t>
            </w:r>
          </w:p>
        </w:tc>
      </w:tr>
      <w:tr w:rsidR="00386DA3">
        <w:tc>
          <w:tcPr>
            <w:tcW w:w="4762" w:type="dxa"/>
          </w:tcPr>
          <w:p w:rsidR="00386DA3" w:rsidRDefault="00386DA3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4308" w:type="dxa"/>
          </w:tcPr>
          <w:p w:rsidR="00386DA3" w:rsidRDefault="00386DA3">
            <w:pPr>
              <w:pStyle w:val="ConsPlusNormal"/>
              <w:jc w:val="center"/>
            </w:pPr>
            <w:r>
              <w:t>216</w:t>
            </w:r>
          </w:p>
        </w:tc>
      </w:tr>
      <w:tr w:rsidR="00386DA3">
        <w:tc>
          <w:tcPr>
            <w:tcW w:w="9070" w:type="dxa"/>
            <w:gridSpan w:val="2"/>
          </w:tcPr>
          <w:p w:rsidR="00386DA3" w:rsidRDefault="00386DA3">
            <w:pPr>
              <w:pStyle w:val="ConsPlusNormal"/>
              <w:jc w:val="center"/>
            </w:pPr>
            <w:r>
              <w:t>Общий объем образовательной программы:</w:t>
            </w:r>
          </w:p>
        </w:tc>
      </w:tr>
      <w:tr w:rsidR="00386DA3">
        <w:tc>
          <w:tcPr>
            <w:tcW w:w="4762" w:type="dxa"/>
          </w:tcPr>
          <w:p w:rsidR="00386DA3" w:rsidRDefault="00386DA3">
            <w:pPr>
              <w:pStyle w:val="ConsPlusNormal"/>
            </w:pPr>
            <w:r>
              <w:t>на базе среднего общего образования</w:t>
            </w:r>
          </w:p>
        </w:tc>
        <w:tc>
          <w:tcPr>
            <w:tcW w:w="4308" w:type="dxa"/>
          </w:tcPr>
          <w:p w:rsidR="00386DA3" w:rsidRDefault="00386DA3">
            <w:pPr>
              <w:pStyle w:val="ConsPlusNormal"/>
              <w:jc w:val="center"/>
            </w:pPr>
            <w:r>
              <w:t>4464</w:t>
            </w:r>
          </w:p>
        </w:tc>
      </w:tr>
      <w:tr w:rsidR="00386DA3">
        <w:tc>
          <w:tcPr>
            <w:tcW w:w="4762" w:type="dxa"/>
          </w:tcPr>
          <w:p w:rsidR="00386DA3" w:rsidRDefault="00386DA3">
            <w:pPr>
              <w:pStyle w:val="ConsPlusNormal"/>
            </w:pPr>
            <w: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4308" w:type="dxa"/>
          </w:tcPr>
          <w:p w:rsidR="00386DA3" w:rsidRDefault="00386DA3">
            <w:pPr>
              <w:pStyle w:val="ConsPlusNormal"/>
              <w:jc w:val="center"/>
            </w:pPr>
            <w:r>
              <w:t>5940</w:t>
            </w:r>
          </w:p>
        </w:tc>
      </w:tr>
    </w:tbl>
    <w:p w:rsidR="00386DA3" w:rsidRDefault="00386DA3">
      <w:pPr>
        <w:pStyle w:val="ConsPlusNormal"/>
        <w:jc w:val="both"/>
      </w:pPr>
    </w:p>
    <w:p w:rsidR="00386DA3" w:rsidRDefault="00386DA3">
      <w:pPr>
        <w:pStyle w:val="ConsPlusNormal"/>
        <w:ind w:firstLine="540"/>
        <w:jc w:val="both"/>
      </w:pPr>
      <w:r>
        <w:t>2.2. Образовательная программа включает: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>социально-гуманитарный цикл;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>общепрофессиональный цикл;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>профессиональный цикл.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36">
        <w:r>
          <w:rPr>
            <w:color w:val="0000FF"/>
          </w:rPr>
          <w:t>главой III</w:t>
        </w:r>
      </w:hyperlink>
      <w:r>
        <w:t xml:space="preserve"> ФГОС СПО.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386DA3" w:rsidRDefault="00386DA3">
      <w:pPr>
        <w:pStyle w:val="ConsPlusNormal"/>
        <w:spacing w:before="220"/>
        <w:ind w:firstLine="540"/>
        <w:jc w:val="both"/>
      </w:pPr>
      <w:bookmarkStart w:id="5" w:name="P115"/>
      <w:bookmarkEnd w:id="5"/>
      <w:r>
        <w:t>2.4. Образовательная программа разрабатывается образовательной организацией в соответствии с ФГОС СПО с учетом соответствующей ПОП и предполагает освоение следующих видов деятельности: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>обеспечение технологического процесса разработки нефтяных и газовых месторождений;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lastRenderedPageBreak/>
        <w:t>обеспечение технологического процесса добычи нефти и газа;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>ведение технологического процесса, текущего (подземного) и капитального ремонта нефтяных и газовых скважин;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>обеспечение работы основного и вспомогательного оборудования для добычи нефти и газа;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>организация работ по добыче нефти и газа.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15">
        <w:r>
          <w:rPr>
            <w:color w:val="0000FF"/>
          </w:rPr>
          <w:t>пункте 2.4</w:t>
        </w:r>
      </w:hyperlink>
      <w:r>
        <w:t xml:space="preserve"> ФГОС СПО, в рамках вариативной части.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процентов - в очно-заочной форме обучения и не менее 10 процентов - в заочной форме обучения.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грамотности", "Основы бережливого производства".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>2.8. Обязательная часть общепрофессионального цикла образовательной программы должна предусматривать изучение следующих дисциплин: "Метаматематические методы решения прикладных профессиональных задач", "Информационные технологии в профессиональной деятельности", "Экологические основы природопользования", "Инженерная графика", "Электротехника и электроника", "Геология", "Техническая механика", "Охрана труда", "Промышленная безопасность", "Пожарная безопасность".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 xml:space="preserve">2.9. Профессиональный цикл образовательной программы включает профессиональные модули, которые формируются в соответствии с выбранными видами деятельности, предусмотренными </w:t>
      </w:r>
      <w:hyperlink w:anchor="P115">
        <w:r>
          <w:rPr>
            <w:color w:val="0000FF"/>
          </w:rPr>
          <w:t>пунктом 2.4</w:t>
        </w:r>
      </w:hyperlink>
      <w:r>
        <w:t xml:space="preserve"> ФГОС СПО, а также дополнительными видами деятельности, сформированными образовательными организациями самостоятельно. В состав </w:t>
      </w:r>
      <w:r>
        <w:lastRenderedPageBreak/>
        <w:t>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8 зачетных единиц.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ПОП.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>2.12. Государственная итоговая аттестация проводится в форме демонстрационного экзамена и защиты дипломного проекта (работы).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anchor="P40">
        <w:r>
          <w:rPr>
            <w:color w:val="0000FF"/>
          </w:rPr>
          <w:t>пункте 1.1</w:t>
        </w:r>
      </w:hyperlink>
      <w:r>
        <w:t xml:space="preserve"> ФГОС СПО.</w:t>
      </w:r>
    </w:p>
    <w:p w:rsidR="00386DA3" w:rsidRDefault="00386DA3">
      <w:pPr>
        <w:pStyle w:val="ConsPlusNormal"/>
        <w:jc w:val="both"/>
      </w:pPr>
    </w:p>
    <w:p w:rsidR="00386DA3" w:rsidRDefault="00386DA3">
      <w:pPr>
        <w:pStyle w:val="ConsPlusTitle"/>
        <w:jc w:val="center"/>
        <w:outlineLvl w:val="1"/>
      </w:pPr>
      <w:bookmarkStart w:id="6" w:name="P136"/>
      <w:bookmarkEnd w:id="6"/>
      <w:r>
        <w:t>III. ТРЕБОВАНИЯ К РЕЗУЛЬТАТАМ ОСВОЕНИЯ</w:t>
      </w:r>
    </w:p>
    <w:p w:rsidR="00386DA3" w:rsidRDefault="00386DA3">
      <w:pPr>
        <w:pStyle w:val="ConsPlusTitle"/>
        <w:jc w:val="center"/>
      </w:pPr>
      <w:r>
        <w:t>ОБРАЗОВАТЕЛЬНОЙ ПРОГРАММЫ</w:t>
      </w:r>
    </w:p>
    <w:p w:rsidR="00386DA3" w:rsidRDefault="00386DA3">
      <w:pPr>
        <w:pStyle w:val="ConsPlusNormal"/>
        <w:jc w:val="both"/>
      </w:pPr>
    </w:p>
    <w:p w:rsidR="00386DA3" w:rsidRDefault="00386DA3">
      <w:pPr>
        <w:pStyle w:val="ConsPlusNormal"/>
        <w:ind w:firstLine="540"/>
        <w:jc w:val="both"/>
      </w:pPr>
      <w: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>3.2. Выпускник, освоивший образовательную программу, должен обладать следующими общими компетенциями (далее - ОК):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 xml:space="preserve">ОК 02. Использовать современные средства поиска, анализа и </w:t>
      </w:r>
      <w:proofErr w:type="gramStart"/>
      <w:r>
        <w:t>интерпретации информации</w:t>
      </w:r>
      <w:proofErr w:type="gramEnd"/>
      <w:r>
        <w:t xml:space="preserve"> и информационные технологии для выполнения задач профессиональной деятельности;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>ОК 04. Эффективно взаимодействовать и работать в коллективе и команде;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 xml:space="preserve">ОК 08. Использовать средства физической культуры для сохранения и укрепления здоровья в </w:t>
      </w:r>
      <w:r>
        <w:lastRenderedPageBreak/>
        <w:t>процессе профессиональной деятельности и поддержания необходимого уровня физической подготовленности;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>ОК 09. Пользоваться профессиональной документацией на государственном и иностранном языках.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видам деятельности (таблица N 2), предусмотренным </w:t>
      </w:r>
      <w:hyperlink w:anchor="P115">
        <w:r>
          <w:rPr>
            <w:color w:val="0000FF"/>
          </w:rPr>
          <w:t>пунктом 2.4</w:t>
        </w:r>
      </w:hyperlink>
      <w:r>
        <w:t xml:space="preserve"> ФГОС СПО, сформированными в том числе на основе профессиональных стандартов (при наличии), указанных в ПОП:</w:t>
      </w:r>
    </w:p>
    <w:p w:rsidR="00386DA3" w:rsidRDefault="00386DA3">
      <w:pPr>
        <w:pStyle w:val="ConsPlusNormal"/>
        <w:jc w:val="both"/>
      </w:pPr>
    </w:p>
    <w:p w:rsidR="00386DA3" w:rsidRDefault="00386DA3">
      <w:pPr>
        <w:pStyle w:val="ConsPlusNormal"/>
        <w:jc w:val="right"/>
      </w:pPr>
      <w:r>
        <w:t>Таблица N 2</w:t>
      </w:r>
    </w:p>
    <w:p w:rsidR="00386DA3" w:rsidRDefault="00386DA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1"/>
        <w:gridCol w:w="5499"/>
      </w:tblGrid>
      <w:tr w:rsidR="00386DA3">
        <w:tc>
          <w:tcPr>
            <w:tcW w:w="3571" w:type="dxa"/>
          </w:tcPr>
          <w:p w:rsidR="00386DA3" w:rsidRDefault="00386DA3">
            <w:pPr>
              <w:pStyle w:val="ConsPlusNormal"/>
              <w:jc w:val="center"/>
            </w:pPr>
            <w:r>
              <w:t>Виды деятельности</w:t>
            </w:r>
          </w:p>
        </w:tc>
        <w:tc>
          <w:tcPr>
            <w:tcW w:w="5499" w:type="dxa"/>
          </w:tcPr>
          <w:p w:rsidR="00386DA3" w:rsidRDefault="00386DA3">
            <w:pPr>
              <w:pStyle w:val="ConsPlusNormal"/>
              <w:jc w:val="center"/>
            </w:pPr>
            <w:r>
              <w:t>Профессиональные компетенции, соответствующие видам деятельности</w:t>
            </w:r>
          </w:p>
        </w:tc>
      </w:tr>
      <w:tr w:rsidR="00386DA3">
        <w:tc>
          <w:tcPr>
            <w:tcW w:w="3571" w:type="dxa"/>
          </w:tcPr>
          <w:p w:rsidR="00386DA3" w:rsidRDefault="00386DA3">
            <w:pPr>
              <w:pStyle w:val="ConsPlusNormal"/>
              <w:jc w:val="both"/>
            </w:pPr>
            <w:r>
              <w:t>обеспечение технологического процесса разработки нефтяных и газовых месторождений</w:t>
            </w:r>
          </w:p>
        </w:tc>
        <w:tc>
          <w:tcPr>
            <w:tcW w:w="5499" w:type="dxa"/>
          </w:tcPr>
          <w:p w:rsidR="00386DA3" w:rsidRDefault="00386DA3">
            <w:pPr>
              <w:pStyle w:val="ConsPlusNormal"/>
              <w:jc w:val="both"/>
            </w:pPr>
            <w:r>
              <w:t>ПК 1.1. Осуществлять контроль и соблюдение основных технологических показателей разработки нефтяных и газовых месторождений.</w:t>
            </w:r>
          </w:p>
          <w:p w:rsidR="00386DA3" w:rsidRDefault="00386DA3">
            <w:pPr>
              <w:pStyle w:val="ConsPlusNormal"/>
              <w:jc w:val="both"/>
            </w:pPr>
            <w:r>
              <w:t>ПК 1.2. Выполнять обработку геологической информации о месторождении.</w:t>
            </w:r>
          </w:p>
          <w:p w:rsidR="00386DA3" w:rsidRDefault="00386DA3">
            <w:pPr>
              <w:pStyle w:val="ConsPlusNormal"/>
              <w:jc w:val="both"/>
            </w:pPr>
            <w:r>
              <w:t>ПК 1.3. Осуществлять мероприятия по интенсификации добычи нефти и газа и увеличению нефтеотдачи пластов.</w:t>
            </w:r>
          </w:p>
          <w:p w:rsidR="00386DA3" w:rsidRDefault="00386DA3">
            <w:pPr>
              <w:pStyle w:val="ConsPlusNormal"/>
              <w:jc w:val="both"/>
            </w:pPr>
            <w:r>
              <w:t>ПК 1.4. Оценивать добывные возможности скважин.</w:t>
            </w:r>
          </w:p>
          <w:p w:rsidR="00386DA3" w:rsidRDefault="00386DA3">
            <w:pPr>
              <w:pStyle w:val="ConsPlusNormal"/>
              <w:jc w:val="both"/>
            </w:pPr>
            <w:r>
              <w:t>ПК 1.5. Проводить отдельные работы по исследованию нефтяных и газовых скважин.</w:t>
            </w:r>
          </w:p>
        </w:tc>
      </w:tr>
      <w:tr w:rsidR="00386DA3">
        <w:tc>
          <w:tcPr>
            <w:tcW w:w="3571" w:type="dxa"/>
          </w:tcPr>
          <w:p w:rsidR="00386DA3" w:rsidRDefault="00386DA3">
            <w:pPr>
              <w:pStyle w:val="ConsPlusNormal"/>
              <w:jc w:val="both"/>
            </w:pPr>
            <w:r>
              <w:t>обеспечение технологического процесса добычи нефти и газа</w:t>
            </w:r>
          </w:p>
        </w:tc>
        <w:tc>
          <w:tcPr>
            <w:tcW w:w="5499" w:type="dxa"/>
          </w:tcPr>
          <w:p w:rsidR="00386DA3" w:rsidRDefault="00386DA3">
            <w:pPr>
              <w:pStyle w:val="ConsPlusNormal"/>
              <w:jc w:val="both"/>
            </w:pPr>
            <w:r>
              <w:t>ПК 2.1. Поддерживать технологический режим работы скважин.</w:t>
            </w:r>
          </w:p>
          <w:p w:rsidR="00386DA3" w:rsidRDefault="00386DA3">
            <w:pPr>
              <w:pStyle w:val="ConsPlusNormal"/>
              <w:jc w:val="both"/>
            </w:pPr>
            <w:r>
              <w:t>ПК 2.2. Осуществлять контроль и диагностику технического состояния и параметров работы скважин.</w:t>
            </w:r>
          </w:p>
        </w:tc>
      </w:tr>
      <w:tr w:rsidR="00386DA3">
        <w:tc>
          <w:tcPr>
            <w:tcW w:w="3571" w:type="dxa"/>
          </w:tcPr>
          <w:p w:rsidR="00386DA3" w:rsidRDefault="00386DA3">
            <w:pPr>
              <w:pStyle w:val="ConsPlusNormal"/>
              <w:jc w:val="both"/>
            </w:pPr>
            <w:r>
              <w:t>ведение технологического процесса текущего (подземного) и капитального ремонта нефтяных и газовых скважин</w:t>
            </w:r>
          </w:p>
        </w:tc>
        <w:tc>
          <w:tcPr>
            <w:tcW w:w="5499" w:type="dxa"/>
          </w:tcPr>
          <w:p w:rsidR="00386DA3" w:rsidRDefault="00386DA3">
            <w:pPr>
              <w:pStyle w:val="ConsPlusNormal"/>
              <w:jc w:val="both"/>
            </w:pPr>
            <w:r>
              <w:t>ПК 3.1. Проводить контроль подготовительных работ перед проведением текущего (подземного) и капитального ремонта нефтяных и газовых скважин.</w:t>
            </w:r>
          </w:p>
          <w:p w:rsidR="00386DA3" w:rsidRDefault="00386DA3">
            <w:pPr>
              <w:pStyle w:val="ConsPlusNormal"/>
              <w:jc w:val="both"/>
            </w:pPr>
            <w:r>
              <w:t>ПК 3.2. Обеспечивать и контролировать проведение работ по текущему (подземному) и капитальному ремонту нефтяных и газовых скважин.</w:t>
            </w:r>
          </w:p>
          <w:p w:rsidR="00386DA3" w:rsidRDefault="00386DA3">
            <w:pPr>
              <w:pStyle w:val="ConsPlusNormal"/>
              <w:jc w:val="both"/>
            </w:pPr>
            <w:r>
              <w:t>ПК 3.3. Ликвидировать осложнения и аварии в процессе текущего (подземного) и капитального ремонта нефтяных и газовых скважин.</w:t>
            </w:r>
          </w:p>
        </w:tc>
      </w:tr>
      <w:tr w:rsidR="00386DA3">
        <w:tc>
          <w:tcPr>
            <w:tcW w:w="3571" w:type="dxa"/>
          </w:tcPr>
          <w:p w:rsidR="00386DA3" w:rsidRDefault="00386DA3">
            <w:pPr>
              <w:pStyle w:val="ConsPlusNormal"/>
              <w:jc w:val="both"/>
            </w:pPr>
            <w:r>
              <w:t>обеспечение работы основного и вспомогательного оборудования для добычи нефти и газа</w:t>
            </w:r>
          </w:p>
        </w:tc>
        <w:tc>
          <w:tcPr>
            <w:tcW w:w="5499" w:type="dxa"/>
          </w:tcPr>
          <w:p w:rsidR="00386DA3" w:rsidRDefault="00386DA3">
            <w:pPr>
              <w:pStyle w:val="ConsPlusNormal"/>
              <w:jc w:val="both"/>
            </w:pPr>
            <w:r>
              <w:t>ПК 4.1. Выполнять основные технологические расчеты по выбору наземного и скважинного оборудования.</w:t>
            </w:r>
          </w:p>
          <w:p w:rsidR="00386DA3" w:rsidRDefault="00386DA3">
            <w:pPr>
              <w:pStyle w:val="ConsPlusNormal"/>
              <w:jc w:val="both"/>
            </w:pPr>
            <w:r>
              <w:t>ПК 4.2. Проводить контроль технического состояния и работоспособности основного и вспомогательного оборудования для добычи нефти и газа.</w:t>
            </w:r>
          </w:p>
          <w:p w:rsidR="00386DA3" w:rsidRDefault="00386DA3">
            <w:pPr>
              <w:pStyle w:val="ConsPlusNormal"/>
              <w:jc w:val="both"/>
            </w:pPr>
            <w:r>
              <w:t>ПК 4.3. Обеспечивать проведение технического обслуживания и диагностического обследования основного и вспомогательного оборудования для добычи нефти и газа.</w:t>
            </w:r>
          </w:p>
          <w:p w:rsidR="00386DA3" w:rsidRDefault="00386DA3">
            <w:pPr>
              <w:pStyle w:val="ConsPlusNormal"/>
              <w:jc w:val="both"/>
            </w:pPr>
            <w:r>
              <w:t>ПК 4.4. Обеспечивать выполнение ремонта основного и вспомогательного оборудования для добычи нефти и газа.</w:t>
            </w:r>
          </w:p>
        </w:tc>
      </w:tr>
      <w:tr w:rsidR="00386DA3">
        <w:tc>
          <w:tcPr>
            <w:tcW w:w="3571" w:type="dxa"/>
          </w:tcPr>
          <w:p w:rsidR="00386DA3" w:rsidRDefault="00386DA3">
            <w:pPr>
              <w:pStyle w:val="ConsPlusNormal"/>
              <w:jc w:val="both"/>
            </w:pPr>
            <w:r>
              <w:lastRenderedPageBreak/>
              <w:t>организация работ по добыче нефти и газа</w:t>
            </w:r>
          </w:p>
        </w:tc>
        <w:tc>
          <w:tcPr>
            <w:tcW w:w="5499" w:type="dxa"/>
          </w:tcPr>
          <w:p w:rsidR="00386DA3" w:rsidRDefault="00386DA3">
            <w:pPr>
              <w:pStyle w:val="ConsPlusNormal"/>
              <w:jc w:val="both"/>
            </w:pPr>
            <w:r>
              <w:t>ПК 5.1. Планировать производственные работы и постановку задач эксплуатационного персонала на нефтяных и газовых месторождениях.</w:t>
            </w:r>
          </w:p>
          <w:p w:rsidR="00386DA3" w:rsidRDefault="00386DA3">
            <w:pPr>
              <w:pStyle w:val="ConsPlusNormal"/>
              <w:jc w:val="both"/>
            </w:pPr>
            <w:r>
              <w:t>ПК 5.2. Осуществлять производственные работы на нефтяных и газовых месторождениях с учетом требований охраны труда, промышленной, пожарной и экологической безопасности.</w:t>
            </w:r>
          </w:p>
        </w:tc>
      </w:tr>
    </w:tbl>
    <w:p w:rsidR="00386DA3" w:rsidRDefault="00386DA3">
      <w:pPr>
        <w:pStyle w:val="ConsPlusNormal"/>
        <w:jc w:val="both"/>
      </w:pPr>
    </w:p>
    <w:p w:rsidR="00386DA3" w:rsidRDefault="00386DA3">
      <w:pPr>
        <w:pStyle w:val="ConsPlusNormal"/>
        <w:ind w:firstLine="540"/>
        <w:jc w:val="both"/>
      </w:pPr>
      <w: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115">
        <w:r>
          <w:rPr>
            <w:color w:val="0000FF"/>
          </w:rPr>
          <w:t>пунктом 2.4</w:t>
        </w:r>
      </w:hyperlink>
      <w: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регионального рынка труда.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>3.6. Обучающиеся, осваивающие образовательную программу, осваивают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&lt;7&gt;.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 xml:space="preserve">&lt;7&gt; </w:t>
      </w:r>
      <w:hyperlink r:id="rId18">
        <w:r>
          <w:rPr>
            <w:color w:val="0000FF"/>
          </w:rPr>
          <w:t>Часть 7 статьи 73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386DA3" w:rsidRDefault="00386DA3">
      <w:pPr>
        <w:pStyle w:val="ConsPlusNormal"/>
        <w:jc w:val="both"/>
      </w:pPr>
    </w:p>
    <w:p w:rsidR="00386DA3" w:rsidRDefault="00386DA3">
      <w:pPr>
        <w:pStyle w:val="ConsPlusTitle"/>
        <w:jc w:val="center"/>
        <w:outlineLvl w:val="1"/>
      </w:pPr>
      <w:r>
        <w:t>IV. ТРЕБОВАНИЯ К УСЛОВИЯМ РЕАЛИЗАЦИИ</w:t>
      </w:r>
    </w:p>
    <w:p w:rsidR="00386DA3" w:rsidRDefault="00386DA3">
      <w:pPr>
        <w:pStyle w:val="ConsPlusTitle"/>
        <w:jc w:val="center"/>
      </w:pPr>
      <w:r>
        <w:t>ОБРАЗОВАТЕЛЬНОЙ ПРОГРАММЫ</w:t>
      </w:r>
    </w:p>
    <w:p w:rsidR="00386DA3" w:rsidRDefault="00386DA3">
      <w:pPr>
        <w:pStyle w:val="ConsPlusNormal"/>
        <w:jc w:val="both"/>
      </w:pPr>
    </w:p>
    <w:p w:rsidR="00386DA3" w:rsidRDefault="00386DA3">
      <w:pPr>
        <w:pStyle w:val="ConsPlusNormal"/>
        <w:ind w:firstLine="540"/>
        <w:jc w:val="both"/>
      </w:pPr>
      <w: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&lt;8&gt;.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 xml:space="preserve">&lt;8&gt; Федеральный </w:t>
      </w:r>
      <w:hyperlink r:id="rId19">
        <w:r>
          <w:rPr>
            <w:color w:val="0000FF"/>
          </w:rPr>
          <w:t>закон</w:t>
        </w:r>
      </w:hyperlink>
      <w:r>
        <w:t xml:space="preserve"> от 30 марта 1999 г. N 52-ФЗ "О санитарно-эпидемиологическом благополучии населения"; санитарные правила </w:t>
      </w:r>
      <w:hyperlink r:id="rId20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действующие до 1 января 2027 г.; санитарно-эпидемиологические правила и нормы </w:t>
      </w:r>
      <w:hyperlink r:id="rId21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</w:t>
      </w:r>
      <w:r>
        <w:lastRenderedPageBreak/>
        <w:t xml:space="preserve">Федерации от 27 октября 2020 г. N 32 (зарегистрировано Министерством юстиции Российской Федерации 11 ноября 2020 г., регистрационный N 60833), действующие до 1 января 2027 г.; санитарные правила и нормы </w:t>
      </w:r>
      <w:hyperlink r:id="rId22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действующие до 1 марта 2027 г.</w:t>
      </w:r>
    </w:p>
    <w:p w:rsidR="00386DA3" w:rsidRDefault="00386DA3">
      <w:pPr>
        <w:pStyle w:val="ConsPlusNormal"/>
        <w:jc w:val="both"/>
      </w:pPr>
    </w:p>
    <w:p w:rsidR="00386DA3" w:rsidRDefault="00386DA3">
      <w:pPr>
        <w:pStyle w:val="ConsPlusNormal"/>
        <w:ind w:firstLine="540"/>
        <w:jc w:val="both"/>
      </w:pPr>
      <w: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программы.</w:t>
      </w:r>
    </w:p>
    <w:p w:rsidR="00386DA3" w:rsidRDefault="00386DA3">
      <w:pPr>
        <w:pStyle w:val="ConsPlusNormal"/>
        <w:jc w:val="both"/>
      </w:pPr>
    </w:p>
    <w:p w:rsidR="00386DA3" w:rsidRDefault="00386DA3">
      <w:pPr>
        <w:pStyle w:val="ConsPlusTitle"/>
        <w:ind w:firstLine="540"/>
        <w:jc w:val="both"/>
        <w:outlineLvl w:val="2"/>
      </w:pPr>
      <w:r>
        <w:t>4.3. Общесистемные требования к условиям реализации образовательной программы: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386DA3" w:rsidRDefault="00386DA3">
      <w:pPr>
        <w:pStyle w:val="ConsPlusNormal"/>
        <w:jc w:val="both"/>
      </w:pPr>
    </w:p>
    <w:p w:rsidR="00386DA3" w:rsidRDefault="00386DA3">
      <w:pPr>
        <w:pStyle w:val="ConsPlusTitle"/>
        <w:ind w:firstLine="540"/>
        <w:jc w:val="both"/>
        <w:outlineLvl w:val="2"/>
      </w:pPr>
      <w: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>г) допускается замена оборудования его виртуальными аналогами;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 xml:space="preserve">е) при использовании в образовательном процессе печатных изданий библиотечный фонд </w:t>
      </w:r>
      <w:r>
        <w:lastRenderedPageBreak/>
        <w:t>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 xml:space="preserve"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</w:t>
      </w:r>
      <w:proofErr w:type="gramStart"/>
      <w:r>
        <w:t>процентов</w:t>
      </w:r>
      <w:proofErr w:type="gramEnd"/>
      <w:r>
        <w:t xml:space="preserve"> обучающихся к цифровой (электронной) библиотеке;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:rsidR="00386DA3" w:rsidRDefault="00386DA3">
      <w:pPr>
        <w:pStyle w:val="ConsPlusNormal"/>
        <w:jc w:val="both"/>
      </w:pPr>
    </w:p>
    <w:p w:rsidR="00386DA3" w:rsidRDefault="00386DA3">
      <w:pPr>
        <w:pStyle w:val="ConsPlusTitle"/>
        <w:ind w:firstLine="540"/>
        <w:jc w:val="both"/>
        <w:outlineLvl w:val="2"/>
      </w:pPr>
      <w:r>
        <w:t>4.5. Требования к кадровым условиям реализации образовательной программы: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anchor="P74">
        <w:r>
          <w:rPr>
            <w:color w:val="0000FF"/>
          </w:rPr>
          <w:t>пункте 1.14</w:t>
        </w:r>
      </w:hyperlink>
      <w:r>
        <w:t xml:space="preserve"> ФГОС СПО (имеющих стаж работы в данной профессиональной области не менее трех лет);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anchor="P74">
        <w:r>
          <w:rPr>
            <w:color w:val="0000FF"/>
          </w:rPr>
          <w:t>пункте 1.14</w:t>
        </w:r>
      </w:hyperlink>
      <w: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hyperlink w:anchor="P74">
        <w:r>
          <w:rPr>
            <w:color w:val="0000FF"/>
          </w:rPr>
          <w:t>пункте 1.14</w:t>
        </w:r>
      </w:hyperlink>
      <w: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 w:rsidR="00386DA3" w:rsidRDefault="00386DA3">
      <w:pPr>
        <w:pStyle w:val="ConsPlusNormal"/>
        <w:jc w:val="both"/>
      </w:pPr>
    </w:p>
    <w:p w:rsidR="00386DA3" w:rsidRDefault="00386DA3">
      <w:pPr>
        <w:pStyle w:val="ConsPlusTitle"/>
        <w:ind w:firstLine="540"/>
        <w:jc w:val="both"/>
        <w:outlineLvl w:val="2"/>
      </w:pPr>
      <w:r>
        <w:t>4.6. Требование к финансовым условиям реализации образовательной программы: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&lt;9&gt; и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Федерации".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 xml:space="preserve">&lt;9&gt; Бюджетный </w:t>
      </w:r>
      <w:hyperlink r:id="rId24">
        <w:r>
          <w:rPr>
            <w:color w:val="0000FF"/>
          </w:rPr>
          <w:t>кодекс</w:t>
        </w:r>
      </w:hyperlink>
      <w:r>
        <w:t xml:space="preserve"> Российской Федерации.</w:t>
      </w:r>
    </w:p>
    <w:p w:rsidR="00386DA3" w:rsidRDefault="00386DA3">
      <w:pPr>
        <w:pStyle w:val="ConsPlusNormal"/>
        <w:jc w:val="both"/>
      </w:pPr>
    </w:p>
    <w:p w:rsidR="00386DA3" w:rsidRDefault="00386DA3">
      <w:pPr>
        <w:pStyle w:val="ConsPlusTitle"/>
        <w:ind w:firstLine="540"/>
        <w:jc w:val="both"/>
        <w:outlineLvl w:val="2"/>
      </w:pPr>
      <w:r>
        <w:t>4.7. Требования к применяемым механизмам оценки качества образовательной программы: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386DA3" w:rsidRDefault="00386DA3">
      <w:pPr>
        <w:pStyle w:val="ConsPlusNormal"/>
        <w:spacing w:before="220"/>
        <w:ind w:firstLine="540"/>
        <w:jc w:val="both"/>
      </w:pPr>
      <w: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386DA3" w:rsidRDefault="00386DA3">
      <w:pPr>
        <w:pStyle w:val="ConsPlusNormal"/>
        <w:jc w:val="both"/>
      </w:pPr>
    </w:p>
    <w:p w:rsidR="00386DA3" w:rsidRDefault="00386DA3">
      <w:pPr>
        <w:pStyle w:val="ConsPlusNormal"/>
        <w:jc w:val="both"/>
      </w:pPr>
    </w:p>
    <w:p w:rsidR="00386DA3" w:rsidRDefault="00386DA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7639" w:rsidRDefault="00437639">
      <w:bookmarkStart w:id="7" w:name="_GoBack"/>
      <w:bookmarkEnd w:id="7"/>
    </w:p>
    <w:sectPr w:rsidR="00437639" w:rsidSect="005C6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DA3"/>
    <w:rsid w:val="00386DA3"/>
    <w:rsid w:val="0043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E6BDA-3C4F-403E-8729-8958C24A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6D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86D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86D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7712&amp;dst=101270" TargetMode="External"/><Relationship Id="rId13" Type="http://schemas.openxmlformats.org/officeDocument/2006/relationships/hyperlink" Target="https://login.consultant.ru/link/?req=doc&amp;base=LAW&amp;n=510818&amp;dst=774" TargetMode="External"/><Relationship Id="rId18" Type="http://schemas.openxmlformats.org/officeDocument/2006/relationships/hyperlink" Target="https://login.consultant.ru/link/?req=doc&amp;base=LAW&amp;n=510818&amp;dst=415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94597&amp;dst=100037" TargetMode="External"/><Relationship Id="rId7" Type="http://schemas.openxmlformats.org/officeDocument/2006/relationships/hyperlink" Target="https://login.consultant.ru/link/?req=doc&amp;base=LAW&amp;n=398386&amp;dst=100012" TargetMode="External"/><Relationship Id="rId12" Type="http://schemas.openxmlformats.org/officeDocument/2006/relationships/hyperlink" Target="https://login.consultant.ru/link/?req=doc&amp;base=LAW&amp;n=501142&amp;dst=4" TargetMode="External"/><Relationship Id="rId17" Type="http://schemas.openxmlformats.org/officeDocument/2006/relationships/hyperlink" Target="https://login.consultant.ru/link/?req=doc&amp;base=LAW&amp;n=214720&amp;dst=100047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14720&amp;dst=100086" TargetMode="External"/><Relationship Id="rId20" Type="http://schemas.openxmlformats.org/officeDocument/2006/relationships/hyperlink" Target="https://login.consultant.ru/link/?req=doc&amp;base=LAW&amp;n=522968&amp;dst=10004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1262&amp;dst=100072" TargetMode="External"/><Relationship Id="rId11" Type="http://schemas.openxmlformats.org/officeDocument/2006/relationships/hyperlink" Target="https://login.consultant.ru/link/?req=doc&amp;base=LAW&amp;n=501142&amp;dst=4" TargetMode="External"/><Relationship Id="rId24" Type="http://schemas.openxmlformats.org/officeDocument/2006/relationships/hyperlink" Target="https://login.consultant.ru/link/?req=doc&amp;base=LAW&amp;n=495710" TargetMode="External"/><Relationship Id="rId5" Type="http://schemas.openxmlformats.org/officeDocument/2006/relationships/hyperlink" Target="https://login.consultant.ru/link/?req=doc&amp;base=LAW&amp;n=499281&amp;dst=100051" TargetMode="External"/><Relationship Id="rId15" Type="http://schemas.openxmlformats.org/officeDocument/2006/relationships/hyperlink" Target="https://login.consultant.ru/link/?req=doc&amp;base=LAW&amp;n=411930&amp;dst=100030" TargetMode="External"/><Relationship Id="rId23" Type="http://schemas.openxmlformats.org/officeDocument/2006/relationships/hyperlink" Target="https://login.consultant.ru/link/?req=doc&amp;base=LAW&amp;n=510818" TargetMode="External"/><Relationship Id="rId10" Type="http://schemas.openxmlformats.org/officeDocument/2006/relationships/hyperlink" Target="https://login.consultant.ru/link/?req=doc&amp;base=LAW&amp;n=516823&amp;dst=100562" TargetMode="External"/><Relationship Id="rId19" Type="http://schemas.openxmlformats.org/officeDocument/2006/relationships/hyperlink" Target="https://login.consultant.ru/link/?req=doc&amp;base=LAW&amp;n=49949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77712&amp;dst=101270" TargetMode="External"/><Relationship Id="rId14" Type="http://schemas.openxmlformats.org/officeDocument/2006/relationships/hyperlink" Target="https://login.consultant.ru/link/?req=doc&amp;base=LAW&amp;n=510818&amp;dst=100249" TargetMode="External"/><Relationship Id="rId22" Type="http://schemas.openxmlformats.org/officeDocument/2006/relationships/hyperlink" Target="https://login.consultant.ru/link/?req=doc&amp;base=LAW&amp;n=522971&amp;dst=1001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5134</Words>
  <Characters>29267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УГНТУ</dc:creator>
  <cp:keywords/>
  <dc:description/>
  <cp:lastModifiedBy>УГНТУ</cp:lastModifiedBy>
  <cp:revision>1</cp:revision>
  <dcterms:created xsi:type="dcterms:W3CDTF">2026-02-27T09:19:00Z</dcterms:created>
  <dcterms:modified xsi:type="dcterms:W3CDTF">2026-02-27T09:19:00Z</dcterms:modified>
</cp:coreProperties>
</file>